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SBU Board Meeting Minutes</w:t>
      </w:r>
    </w:p>
    <w:p>
      <w:pPr>
        <w:pStyle w:val="Subtitle"/>
      </w:pPr>
      <w:r>
        <w:rPr>
          <w:rtl w:val="0"/>
          <w:lang w:val="en-US"/>
        </w:rPr>
        <w:t>Meeting held:  January 4, 2021, at 5:00 p.m., via Zoom teleconference</w:t>
      </w:r>
    </w:p>
    <w:p>
      <w:pPr>
        <w:pStyle w:val="Body A"/>
      </w:pPr>
      <w:r>
        <w:rPr>
          <w:rtl w:val="0"/>
          <w:lang w:val="en-US"/>
        </w:rPr>
        <w:t>Board members in attendance:  JC, Susan, Tom B, Cliff, Ann, Ray, Bill, Scott, Karen, Tom L, David D, Mike, Aidan*</w:t>
      </w:r>
    </w:p>
    <w:p>
      <w:pPr>
        <w:pStyle w:val="Body A"/>
      </w:pPr>
      <w:r>
        <w:rPr>
          <w:rtl w:val="0"/>
          <w:lang w:val="en-US"/>
        </w:rPr>
        <w:t>Board members absent:  None</w:t>
      </w:r>
    </w:p>
    <w:p>
      <w:pPr>
        <w:pStyle w:val="Body A"/>
      </w:pPr>
      <w:r>
        <w:rPr>
          <w:rtl w:val="0"/>
          <w:lang w:val="en-US"/>
        </w:rPr>
        <w:t>Also present: Ann Romeo, Carlyn Gauen, Tim White.</w:t>
      </w:r>
    </w:p>
    <w:p>
      <w:pPr>
        <w:pStyle w:val="Body A"/>
      </w:pPr>
      <w:r>
        <w:rPr>
          <w:rtl w:val="0"/>
          <w:lang w:val="en-US"/>
        </w:rPr>
        <w:t>Board members indicated with an * joined the meeting late and were not present for asterisked votes.</w:t>
      </w:r>
    </w:p>
    <w:p>
      <w:pPr>
        <w:pStyle w:val="Heading"/>
        <w:numPr>
          <w:ilvl w:val="0"/>
          <w:numId w:val="2"/>
        </w:numPr>
        <w:bidi w:val="0"/>
        <w:ind w:right="0"/>
        <w:jc w:val="left"/>
        <w:rPr>
          <w:rtl w:val="0"/>
          <w:lang w:val="en-US"/>
        </w:rPr>
      </w:pPr>
      <w:r>
        <w:rPr>
          <w:rtl w:val="0"/>
          <w:lang w:val="en-US"/>
        </w:rPr>
        <w:t>Summary of Motions</w:t>
      </w:r>
    </w:p>
    <w:p>
      <w:pPr>
        <w:pStyle w:val="Body A"/>
      </w:pPr>
    </w:p>
    <w:tbl>
      <w:tblPr>
        <w:tblW w:w="935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1345"/>
        <w:gridCol w:w="4230"/>
        <w:gridCol w:w="1080"/>
        <w:gridCol w:w="1106"/>
        <w:gridCol w:w="1589"/>
      </w:tblGrid>
      <w:tr>
        <w:tblPrEx>
          <w:shd w:val="clear" w:color="auto" w:fill="f6ceca"/>
        </w:tblPrEx>
        <w:trPr>
          <w:trHeight w:val="501" w:hRule="atLeast"/>
        </w:trPr>
        <w:tc>
          <w:tcPr>
            <w:tcW w:type="dxa" w:w="1345"/>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Ref</w:t>
            </w:r>
          </w:p>
        </w:tc>
        <w:tc>
          <w:tcPr>
            <w:tcW w:type="dxa" w:w="423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Motion</w:t>
            </w:r>
          </w:p>
        </w:tc>
        <w:tc>
          <w:tcPr>
            <w:tcW w:type="dxa" w:w="108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Moved By</w:t>
            </w:r>
          </w:p>
        </w:tc>
        <w:tc>
          <w:tcPr>
            <w:tcW w:type="dxa" w:w="1106"/>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Seconded By</w:t>
            </w:r>
          </w:p>
        </w:tc>
        <w:tc>
          <w:tcPr>
            <w:tcW w:type="dxa" w:w="158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Vote Result</w:t>
            </w:r>
          </w:p>
        </w:tc>
      </w:tr>
      <w:tr>
        <w:tblPrEx>
          <w:shd w:val="clear" w:color="auto" w:fill="f6ceca"/>
        </w:tblPrEx>
        <w:trPr>
          <w:trHeight w:val="501" w:hRule="atLeast"/>
        </w:trPr>
        <w:tc>
          <w:tcPr>
            <w:tcW w:type="dxa" w:w="1345"/>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tc>
        <w:tc>
          <w:tcPr>
            <w:tcW w:type="dxa" w:w="423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rPr>
                <w:outline w:val="0"/>
                <w:color w:val="851c00"/>
                <w:u w:color="851c00"/>
                <w:shd w:val="nil" w:color="auto" w:fill="auto"/>
                <w14:textFill>
                  <w14:solidFill>
                    <w14:srgbClr w14:val="851C00"/>
                  </w14:solidFill>
                </w14:textFill>
              </w:rPr>
            </w:pPr>
            <w:r>
              <w:rPr>
                <w:outline w:val="0"/>
                <w:color w:val="851c00"/>
                <w:u w:color="851c00"/>
                <w:shd w:val="nil" w:color="auto" w:fill="auto"/>
                <w:rtl w:val="0"/>
                <w:lang w:val="en-US"/>
                <w14:textFill>
                  <w14:solidFill>
                    <w14:srgbClr w14:val="851C00"/>
                  </w14:solidFill>
                </w14:textFill>
              </w:rPr>
              <w:t>Approve the minutes of the December</w:t>
            </w:r>
          </w:p>
          <w:p>
            <w:pPr>
              <w:pStyle w:val="Body A"/>
              <w:bidi w:val="0"/>
              <w:spacing w:after="0" w:line="240" w:lineRule="auto"/>
              <w:ind w:left="0" w:right="0" w:firstLine="0"/>
              <w:jc w:val="left"/>
              <w:rPr>
                <w:rtl w:val="0"/>
              </w:rPr>
            </w:pPr>
            <w:r>
              <w:rPr>
                <w:outline w:val="0"/>
                <w:color w:val="851c00"/>
                <w:u w:color="851c00"/>
                <w:shd w:val="nil" w:color="auto" w:fill="auto"/>
                <w:rtl w:val="0"/>
                <w:lang w:val="en-US"/>
                <w14:textFill>
                  <w14:solidFill>
                    <w14:srgbClr w14:val="851C00"/>
                  </w14:solidFill>
                </w14:textFill>
              </w:rPr>
              <w:t>meeting</w:t>
            </w:r>
          </w:p>
        </w:tc>
        <w:tc>
          <w:tcPr>
            <w:tcW w:type="dxa" w:w="108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JC</w:t>
            </w:r>
          </w:p>
        </w:tc>
        <w:tc>
          <w:tcPr>
            <w:tcW w:type="dxa" w:w="1106"/>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Susan</w:t>
            </w:r>
          </w:p>
        </w:tc>
        <w:tc>
          <w:tcPr>
            <w:tcW w:type="dxa" w:w="158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Carried*</w:t>
            </w:r>
          </w:p>
        </w:tc>
      </w:tr>
    </w:tbl>
    <w:p>
      <w:pPr>
        <w:pStyle w:val="Body A"/>
        <w:widowControl w:val="0"/>
        <w:spacing w:line="240" w:lineRule="auto"/>
        <w:ind w:left="216" w:hanging="216"/>
      </w:pPr>
    </w:p>
    <w:p>
      <w:pPr>
        <w:pStyle w:val="Body A"/>
        <w:widowControl w:val="0"/>
        <w:spacing w:line="240" w:lineRule="auto"/>
        <w:ind w:left="108" w:hanging="108"/>
      </w:pPr>
    </w:p>
    <w:p>
      <w:pPr>
        <w:pStyle w:val="Body A"/>
        <w:widowControl w:val="0"/>
        <w:spacing w:line="240" w:lineRule="auto"/>
      </w:pPr>
    </w:p>
    <w:p>
      <w:pPr>
        <w:pStyle w:val="Heading"/>
        <w:numPr>
          <w:ilvl w:val="0"/>
          <w:numId w:val="3"/>
        </w:numPr>
        <w:bidi w:val="0"/>
        <w:ind w:right="0"/>
        <w:jc w:val="left"/>
        <w:rPr>
          <w:rtl w:val="0"/>
          <w:lang w:val="en-US"/>
        </w:rPr>
      </w:pPr>
      <w:r>
        <w:rPr>
          <w:rtl w:val="0"/>
          <w:lang w:val="en-US"/>
        </w:rPr>
        <w:t>Summary of Action Items</w:t>
      </w:r>
    </w:p>
    <w:p>
      <w:pPr>
        <w:pStyle w:val="Heading 2"/>
        <w:numPr>
          <w:ilvl w:val="1"/>
          <w:numId w:val="2"/>
        </w:numPr>
        <w:bidi w:val="0"/>
        <w:ind w:right="0"/>
        <w:jc w:val="left"/>
        <w:rPr>
          <w:rtl w:val="0"/>
          <w:lang w:val="en-US"/>
        </w:rPr>
      </w:pPr>
      <w:r>
        <w:rPr>
          <w:rtl w:val="0"/>
          <w:lang w:val="en-US"/>
        </w:rPr>
        <w:t>Actions on Hold</w:t>
      </w:r>
    </w:p>
    <w:tbl>
      <w:tblPr>
        <w:tblW w:w="944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85"/>
        <w:gridCol w:w="2160"/>
      </w:tblGrid>
      <w:tr>
        <w:tblPrEx>
          <w:shd w:val="clear" w:color="auto" w:fill="f6ceca"/>
        </w:tblPrEx>
        <w:trPr>
          <w:trHeight w:val="23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75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Consider possible increase in entry fee for Unit tournaments.</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Deferred until after it is known when sectional can resume</w:t>
            </w:r>
          </w:p>
        </w:tc>
      </w:tr>
      <w:tr>
        <w:tblPrEx>
          <w:shd w:val="clear" w:color="auto" w:fill="f6ceca"/>
        </w:tblPrEx>
        <w:trPr>
          <w:trHeight w:val="49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Consider changes to the Round Robin format to allow stratification to be maintained regardless of the number of sign-ups.</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Deferred until 2021</w:t>
            </w:r>
          </w:p>
        </w:tc>
      </w:tr>
    </w:tbl>
    <w:p>
      <w:pPr>
        <w:pStyle w:val="Heading 2"/>
        <w:widowControl w:val="0"/>
        <w:numPr>
          <w:ilvl w:val="1"/>
          <w:numId w:val="4"/>
        </w:numPr>
        <w:spacing w:line="240" w:lineRule="auto"/>
      </w:pPr>
    </w:p>
    <w:p>
      <w:pPr>
        <w:pStyle w:val="Heading 2"/>
        <w:widowControl w:val="0"/>
        <w:numPr>
          <w:ilvl w:val="1"/>
          <w:numId w:val="5"/>
        </w:numPr>
        <w:spacing w:line="240" w:lineRule="auto"/>
      </w:pPr>
    </w:p>
    <w:p>
      <w:pPr>
        <w:pStyle w:val="Heading 2"/>
        <w:numPr>
          <w:ilvl w:val="1"/>
          <w:numId w:val="6"/>
        </w:numPr>
        <w:bidi w:val="0"/>
        <w:ind w:right="0"/>
        <w:jc w:val="left"/>
        <w:rPr>
          <w:rtl w:val="0"/>
          <w:lang w:val="en-US"/>
        </w:rPr>
      </w:pPr>
      <w:r>
        <w:rPr>
          <w:rtl w:val="0"/>
          <w:lang w:val="en-US"/>
        </w:rPr>
        <w:t>Actions Continuing (Still Open)</w:t>
      </w:r>
    </w:p>
    <w:tbl>
      <w:tblPr>
        <w:tblW w:w="935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12"/>
        <w:gridCol w:w="2138"/>
      </w:tblGrid>
      <w:tr>
        <w:tblPrEx>
          <w:shd w:val="clear" w:color="auto" w:fill="f6ceca"/>
        </w:tblPrEx>
        <w:trPr>
          <w:trHeight w:val="23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23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Inspect trailer and its contents for possible damage.</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David D</w:t>
            </w:r>
          </w:p>
        </w:tc>
      </w:tr>
      <w:tr>
        <w:tblPrEx>
          <w:shd w:val="clear" w:color="auto" w:fill="f6ceca"/>
        </w:tblPrEx>
        <w:trPr>
          <w:trHeight w:val="75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 xml:space="preserve">Develop recommendations for ways to welcome newcomers to the Unit and to recognize achievements such as rank advancement.   Karen to present recommendation at February meeting. </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Tom L and Karen</w:t>
            </w:r>
          </w:p>
        </w:tc>
      </w:tr>
      <w:tr>
        <w:tblPrEx>
          <w:shd w:val="clear" w:color="auto" w:fill="f6ceca"/>
        </w:tblPrEx>
        <w:trPr>
          <w:trHeight w:val="23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Committee appointed to review Bylaws for possible changes.</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see section 1.5</w:t>
            </w:r>
          </w:p>
        </w:tc>
      </w:tr>
      <w:tr>
        <w:tblPrEx>
          <w:shd w:val="clear" w:color="auto" w:fill="f6ceca"/>
        </w:tblPrEx>
        <w:trPr>
          <w:trHeight w:val="23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Notify David D when the next bill for trailer storage is received.</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Tom B</w:t>
            </w:r>
          </w:p>
        </w:tc>
      </w:tr>
    </w:tbl>
    <w:p>
      <w:pPr>
        <w:pStyle w:val="Heading 2"/>
        <w:widowControl w:val="0"/>
        <w:numPr>
          <w:ilvl w:val="1"/>
          <w:numId w:val="4"/>
        </w:numPr>
        <w:spacing w:line="240" w:lineRule="auto"/>
      </w:pPr>
    </w:p>
    <w:p>
      <w:pPr>
        <w:pStyle w:val="Heading 2"/>
        <w:widowControl w:val="0"/>
        <w:numPr>
          <w:ilvl w:val="1"/>
          <w:numId w:val="7"/>
        </w:numPr>
        <w:spacing w:line="240" w:lineRule="auto"/>
      </w:pPr>
    </w:p>
    <w:p>
      <w:pPr>
        <w:pStyle w:val="Heading 2"/>
        <w:widowControl w:val="0"/>
        <w:numPr>
          <w:ilvl w:val="1"/>
          <w:numId w:val="8"/>
        </w:numPr>
        <w:spacing w:line="240" w:lineRule="auto"/>
      </w:pPr>
    </w:p>
    <w:p>
      <w:pPr>
        <w:pStyle w:val="Heading 2"/>
        <w:numPr>
          <w:ilvl w:val="1"/>
          <w:numId w:val="2"/>
        </w:numPr>
        <w:bidi w:val="0"/>
        <w:ind w:right="0"/>
        <w:jc w:val="left"/>
        <w:rPr>
          <w:rtl w:val="0"/>
          <w:lang w:val="en-US"/>
        </w:rPr>
      </w:pPr>
      <w:r>
        <w:rPr>
          <w:rtl w:val="0"/>
          <w:lang w:val="en-US"/>
        </w:rPr>
        <w:t xml:space="preserve">New Actions </w:t>
      </w:r>
    </w:p>
    <w:tbl>
      <w:tblPr>
        <w:tblW w:w="939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60"/>
        <w:gridCol w:w="2138"/>
      </w:tblGrid>
      <w:tr>
        <w:tblPrEx>
          <w:shd w:val="clear" w:color="auto" w:fill="f6ceca"/>
        </w:tblPrEx>
        <w:trPr>
          <w:trHeight w:val="23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101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suppressAutoHyphens w:val="1"/>
              <w:outlineLvl w:val="0"/>
            </w:pPr>
            <w:r>
              <w:rPr>
                <w:rFonts w:ascii="Calibri" w:hAnsi="Calibri"/>
                <w:outline w:val="0"/>
                <w:color w:val="851c00"/>
                <w:sz w:val="22"/>
                <w:szCs w:val="22"/>
                <w:u w:color="851c00"/>
                <w:shd w:val="nil" w:color="auto" w:fill="auto"/>
                <w:rtl w:val="0"/>
                <w:lang w:val="en-US"/>
                <w14:textFill>
                  <w14:solidFill>
                    <w14:srgbClr w14:val="851C00"/>
                  </w14:solidFill>
                </w14:textFill>
              </w:rPr>
              <w:t>Real Bridge platform to be used for the Homestyle Swiss scheduled for January 22, piggy backing on Mercer club account.  Unit to pay the roughly $10 cost.  Future use for weekly Swiss and possible Sectional to be determined based on feedback.</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 xml:space="preserve">Scott </w:t>
            </w:r>
          </w:p>
        </w:tc>
      </w:tr>
      <w:tr>
        <w:tblPrEx>
          <w:shd w:val="clear" w:color="auto" w:fill="f6ceca"/>
        </w:tblPrEx>
        <w:trPr>
          <w:trHeight w:val="101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 xml:space="preserve">Finalize details for a virtual tournament weekend February 12-15 and publicize to the unit. </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B"/>
              <w:rPr>
                <w:rFonts w:ascii="Calibri" w:cs="Calibri" w:hAnsi="Calibri" w:eastAsia="Calibri"/>
                <w:outline w:val="0"/>
                <w:color w:val="851c00"/>
                <w:sz w:val="22"/>
                <w:szCs w:val="22"/>
                <w:u w:color="851c00"/>
                <w:shd w:val="nil" w:color="auto" w:fill="auto"/>
                <w14:textFill>
                  <w14:solidFill>
                    <w14:srgbClr w14:val="851C00"/>
                  </w14:solidFill>
                </w14:textFill>
              </w:rPr>
            </w:pPr>
            <w:r>
              <w:rPr>
                <w:rFonts w:ascii="Calibri" w:hAnsi="Calibri"/>
                <w:outline w:val="0"/>
                <w:color w:val="851c00"/>
                <w:sz w:val="22"/>
                <w:szCs w:val="22"/>
                <w:u w:color="851c00"/>
                <w:shd w:val="nil" w:color="auto" w:fill="auto"/>
                <w:rtl w:val="0"/>
                <w:lang w:val="en-US"/>
                <w14:textFill>
                  <w14:solidFill>
                    <w14:srgbClr w14:val="851C00"/>
                  </w14:solidFill>
                </w14:textFill>
              </w:rPr>
              <w:t>JC: publicity</w:t>
            </w:r>
          </w:p>
          <w:p>
            <w:pPr>
              <w:pStyle w:val="Body B"/>
              <w:bidi w:val="0"/>
              <w:ind w:left="0" w:right="0" w:firstLine="0"/>
              <w:jc w:val="left"/>
              <w:rPr>
                <w:rtl w:val="0"/>
              </w:rPr>
            </w:pPr>
            <w:r>
              <w:rPr>
                <w:rFonts w:ascii="Calibri" w:hAnsi="Calibri"/>
                <w:outline w:val="0"/>
                <w:color w:val="851c00"/>
                <w:sz w:val="22"/>
                <w:szCs w:val="22"/>
                <w:u w:color="851c00"/>
                <w:shd w:val="nil" w:color="auto" w:fill="auto"/>
                <w:rtl w:val="0"/>
                <w:lang w:val="en-US"/>
                <w14:textFill>
                  <w14:solidFill>
                    <w14:srgbClr w14:val="851C00"/>
                  </w14:solidFill>
                </w14:textFill>
              </w:rPr>
              <w:t>Jeff, Scott, Ann, David: additional event definition</w:t>
            </w:r>
          </w:p>
        </w:tc>
      </w:tr>
      <w:tr>
        <w:tblPrEx>
          <w:shd w:val="clear" w:color="auto" w:fill="f6ceca"/>
        </w:tblPrEx>
        <w:trPr>
          <w:trHeight w:val="85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 xml:space="preserve">Publicize notice soliciting a volunteer to replace Tim White as the Unit 446 rep to District 19. Send a blast email to the membership to fill remainder of 3 year term. </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B"/>
            </w:pPr>
            <w:r>
              <w:rPr>
                <w:rFonts w:ascii="Calibri" w:hAnsi="Calibri"/>
                <w:outline w:val="0"/>
                <w:color w:val="851c00"/>
                <w:sz w:val="22"/>
                <w:szCs w:val="22"/>
                <w:u w:color="851c00"/>
                <w:shd w:val="nil" w:color="auto" w:fill="auto"/>
                <w:rtl w:val="0"/>
                <w:lang w:val="en-US"/>
                <w14:textFill>
                  <w14:solidFill>
                    <w14:srgbClr w14:val="851C00"/>
                  </w14:solidFill>
                </w14:textFill>
              </w:rPr>
              <w:t>JC</w:t>
            </w:r>
          </w:p>
        </w:tc>
      </w:tr>
      <w:tr>
        <w:tblPrEx>
          <w:shd w:val="clear" w:color="auto" w:fill="f6ceca"/>
        </w:tblPrEx>
        <w:trPr>
          <w:trHeight w:val="49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Follow up with Eric Sieg to ensure he knows he</w:t>
            </w:r>
            <w:r>
              <w:rPr>
                <w:outline w:val="0"/>
                <w:color w:val="851c00"/>
                <w:u w:color="851c00"/>
                <w:shd w:val="nil" w:color="auto" w:fill="auto"/>
                <w:rtl w:val="0"/>
                <w:lang w:val="en-US"/>
                <w14:textFill>
                  <w14:solidFill>
                    <w14:srgbClr w14:val="851C00"/>
                  </w14:solidFill>
                </w14:textFill>
              </w:rPr>
              <w:t>’</w:t>
            </w:r>
            <w:r>
              <w:rPr>
                <w:outline w:val="0"/>
                <w:color w:val="851c00"/>
                <w:u w:color="851c00"/>
                <w:shd w:val="nil" w:color="auto" w:fill="auto"/>
                <w:rtl w:val="0"/>
                <w:lang w:val="en-US"/>
                <w14:textFill>
                  <w14:solidFill>
                    <w14:srgbClr w14:val="851C00"/>
                  </w14:solidFill>
                </w14:textFill>
              </w:rPr>
              <w:t>s the only D19 rep for our unit currently and to ensure he can attend upcoming meetings.</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JC</w:t>
            </w:r>
          </w:p>
        </w:tc>
      </w:tr>
      <w:tr>
        <w:tblPrEx>
          <w:shd w:val="clear" w:color="auto" w:fill="f6ceca"/>
        </w:tblPrEx>
        <w:trPr>
          <w:trHeight w:val="23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Submit names of masterpoint winners from the Round Robin to the ACBL</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Ray and Jeff</w:t>
            </w:r>
          </w:p>
        </w:tc>
      </w:tr>
      <w:tr>
        <w:tblPrEx>
          <w:shd w:val="clear" w:color="auto" w:fill="f6ceca"/>
        </w:tblPrEx>
        <w:trPr>
          <w:trHeight w:val="49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Propose virtual tournament schedule for rest of year</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Jeff, consulting with Scott, Ann, &amp; David</w:t>
            </w:r>
          </w:p>
        </w:tc>
      </w:tr>
    </w:tbl>
    <w:p>
      <w:pPr>
        <w:pStyle w:val="Heading 2"/>
        <w:widowControl w:val="0"/>
        <w:numPr>
          <w:ilvl w:val="1"/>
          <w:numId w:val="4"/>
        </w:numPr>
        <w:spacing w:line="240" w:lineRule="auto"/>
      </w:pPr>
    </w:p>
    <w:p>
      <w:pPr>
        <w:pStyle w:val="Heading 2"/>
        <w:widowControl w:val="0"/>
        <w:numPr>
          <w:ilvl w:val="1"/>
          <w:numId w:val="9"/>
        </w:numPr>
        <w:spacing w:line="240" w:lineRule="auto"/>
      </w:pPr>
    </w:p>
    <w:p>
      <w:pPr>
        <w:pStyle w:val="Body B"/>
      </w:pPr>
    </w:p>
    <w:p>
      <w:pPr>
        <w:pStyle w:val="Heading"/>
        <w:numPr>
          <w:ilvl w:val="0"/>
          <w:numId w:val="10"/>
        </w:numPr>
        <w:bidi w:val="0"/>
        <w:ind w:right="0"/>
        <w:jc w:val="left"/>
        <w:rPr>
          <w:rtl w:val="0"/>
          <w:lang w:val="en-US"/>
        </w:rPr>
      </w:pPr>
      <w:r>
        <w:rPr>
          <w:rtl w:val="0"/>
          <w:lang w:val="en-US"/>
        </w:rPr>
        <w:t>Summary of Agenda and Discussion</w:t>
      </w:r>
    </w:p>
    <w:p>
      <w:pPr>
        <w:pStyle w:val="Heading 2"/>
        <w:numPr>
          <w:ilvl w:val="1"/>
          <w:numId w:val="2"/>
        </w:numPr>
        <w:bidi w:val="0"/>
        <w:ind w:right="0"/>
        <w:jc w:val="left"/>
        <w:rPr>
          <w:rtl w:val="0"/>
          <w:lang w:val="en-US"/>
        </w:rPr>
      </w:pPr>
      <w:r>
        <w:rPr>
          <w:rtl w:val="0"/>
          <w:lang w:val="en-US"/>
        </w:rPr>
        <w:t>Approval of meeting minutes</w:t>
      </w:r>
    </w:p>
    <w:p>
      <w:pPr>
        <w:pStyle w:val="Body A"/>
        <w:keepNext w:val="1"/>
      </w:pPr>
      <w:r>
        <w:rPr>
          <w:rtl w:val="0"/>
          <w:lang w:val="en-US"/>
        </w:rPr>
        <w:t>On motion by JC, seconded by Susan, the minutes of the December meeting were approved unanimously.</w:t>
      </w:r>
    </w:p>
    <w:p>
      <w:pPr>
        <w:pStyle w:val="Heading 2"/>
        <w:numPr>
          <w:ilvl w:val="1"/>
          <w:numId w:val="2"/>
        </w:numPr>
        <w:bidi w:val="0"/>
        <w:ind w:right="0"/>
        <w:jc w:val="left"/>
        <w:rPr>
          <w:rtl w:val="0"/>
          <w:lang w:val="en-US"/>
        </w:rPr>
      </w:pPr>
      <w:r>
        <w:rPr>
          <w:rtl w:val="0"/>
          <w:lang w:val="en-US"/>
        </w:rPr>
        <w:t>Review of action items from December</w:t>
      </w:r>
    </w:p>
    <w:p>
      <w:pPr>
        <w:pStyle w:val="Body A"/>
      </w:pPr>
      <w:r>
        <w:rPr>
          <w:rtl w:val="0"/>
          <w:lang w:val="en-US"/>
        </w:rPr>
        <w:t>The remaining action items from December have been completed.</w:t>
      </w:r>
    </w:p>
    <w:p>
      <w:pPr>
        <w:pStyle w:val="Heading 2"/>
        <w:numPr>
          <w:ilvl w:val="1"/>
          <w:numId w:val="2"/>
        </w:numPr>
        <w:bidi w:val="0"/>
        <w:ind w:right="0"/>
        <w:jc w:val="left"/>
        <w:rPr>
          <w:rtl w:val="0"/>
          <w:lang w:val="en-US"/>
        </w:rPr>
      </w:pPr>
      <w:r>
        <w:rPr>
          <w:rtl w:val="0"/>
          <w:lang w:val="en-US"/>
        </w:rPr>
        <w:t>Treasurer</w:t>
      </w:r>
      <w:r>
        <w:rPr>
          <w:rtl w:val="0"/>
          <w:lang w:val="en-US"/>
        </w:rPr>
        <w:t>’</w:t>
      </w:r>
      <w:r>
        <w:rPr>
          <w:rtl w:val="0"/>
          <w:lang w:val="en-US"/>
        </w:rPr>
        <w:t>s report</w:t>
      </w:r>
      <w:r>
        <w:rPr>
          <w:rtl w:val="0"/>
          <w:lang w:val="en-US"/>
        </w:rPr>
        <w:t xml:space="preserve"> (revised)</w:t>
      </w:r>
    </w:p>
    <w:p>
      <w:pPr>
        <w:pStyle w:val="Body A"/>
      </w:pPr>
      <w:r>
        <w:rPr>
          <w:rtl w:val="0"/>
          <w:lang w:val="en-US"/>
        </w:rPr>
        <w:t>Tom B reported on the Unit</w:t>
      </w:r>
      <w:r>
        <w:rPr>
          <w:rtl w:val="0"/>
          <w:lang w:val="en-US"/>
        </w:rPr>
        <w:t>’</w:t>
      </w:r>
      <w:r>
        <w:rPr>
          <w:rtl w:val="0"/>
          <w:lang w:val="en-US"/>
        </w:rPr>
        <w:t xml:space="preserve">s financial situation and responded to questions from Board members.  Approximately $55k at EOY 2020, </w:t>
      </w:r>
      <w:r>
        <w:rPr>
          <w:rtl w:val="0"/>
          <w:lang w:val="en-US"/>
        </w:rPr>
        <w:t xml:space="preserve">increased by </w:t>
      </w:r>
      <w:r>
        <w:rPr>
          <w:rtl w:val="0"/>
          <w:lang w:val="en-US"/>
        </w:rPr>
        <w:t xml:space="preserve">$4.5k </w:t>
      </w:r>
      <w:r>
        <w:rPr>
          <w:rtl w:val="0"/>
          <w:lang w:val="en-US"/>
        </w:rPr>
        <w:t>from</w:t>
      </w:r>
      <w:r>
        <w:rPr>
          <w:rtl w:val="0"/>
          <w:lang w:val="en-US"/>
        </w:rPr>
        <w:t xml:space="preserve"> EOY 2019.</w:t>
      </w:r>
    </w:p>
    <w:p>
      <w:pPr>
        <w:pStyle w:val="Heading 2"/>
        <w:numPr>
          <w:ilvl w:val="1"/>
          <w:numId w:val="2"/>
        </w:numPr>
        <w:bidi w:val="0"/>
        <w:ind w:right="0"/>
        <w:jc w:val="left"/>
        <w:rPr>
          <w:rtl w:val="0"/>
          <w:lang w:val="en-US"/>
        </w:rPr>
      </w:pPr>
      <w:r>
        <w:rPr>
          <w:rtl w:val="0"/>
          <w:lang w:val="en-US"/>
        </w:rPr>
        <w:t xml:space="preserve">Officer and Appointed Positions Filled* </w:t>
      </w:r>
    </w:p>
    <w:p>
      <w:pPr>
        <w:pStyle w:val="Body A"/>
      </w:pPr>
      <w:r>
        <w:rPr>
          <w:rtl w:val="0"/>
          <w:lang w:val="en-US"/>
        </w:rPr>
        <w:t>After some discussion, nominations were made and accepted for elected Board positions and unanimously approved as follows: President: JC Chupack, Vice-President: Susan Cothern, Secretary: Cliff Feldman and Treasurer: Tom Brown.</w:t>
      </w:r>
    </w:p>
    <w:p>
      <w:pPr>
        <w:pStyle w:val="Body A"/>
      </w:pPr>
      <w:r>
        <w:rPr>
          <w:rtl w:val="0"/>
          <w:lang w:val="en-US"/>
        </w:rPr>
        <w:t xml:space="preserve">Appointed positions were filled by volunteers as follows: </w:t>
      </w:r>
    </w:p>
    <w:p>
      <w:pPr>
        <w:pStyle w:val="Body A"/>
      </w:pPr>
      <w:r>
        <w:rPr>
          <w:rtl w:val="0"/>
          <w:lang w:val="en-US"/>
        </w:rPr>
        <w:t>Equipment Coordinator: Ann Romeo (David- apprentice)</w:t>
      </w:r>
    </w:p>
    <w:p>
      <w:pPr>
        <w:pStyle w:val="Body A"/>
      </w:pPr>
      <w:r>
        <w:rPr>
          <w:rtl w:val="0"/>
          <w:lang w:val="en-US"/>
        </w:rPr>
        <w:t>Tournaments Coordinator: Ann Romeo (David- apprentice)</w:t>
      </w:r>
    </w:p>
    <w:p>
      <w:pPr>
        <w:pStyle w:val="Body A"/>
      </w:pPr>
      <w:r>
        <w:rPr>
          <w:rtl w:val="0"/>
          <w:lang w:val="en-US"/>
        </w:rPr>
        <w:t>Youth Bridge Liaison: Karen Hudesman (Gene- backup)</w:t>
      </w:r>
    </w:p>
    <w:p>
      <w:pPr>
        <w:pStyle w:val="Body A"/>
      </w:pPr>
      <w:r>
        <w:rPr>
          <w:rtl w:val="0"/>
          <w:lang w:val="en-US"/>
        </w:rPr>
        <w:t>Unit Games Coordinator: Jeff Ford (Scott to assist)</w:t>
      </w:r>
    </w:p>
    <w:p>
      <w:pPr>
        <w:pStyle w:val="Body A"/>
      </w:pPr>
      <w:r>
        <w:rPr>
          <w:rtl w:val="0"/>
          <w:lang w:val="en-US"/>
        </w:rPr>
        <w:t>Unit By-Laws Committee Chair: JC Chupack (members Jeff, Ann and Dean)</w:t>
      </w:r>
    </w:p>
    <w:p>
      <w:pPr>
        <w:pStyle w:val="Body A"/>
      </w:pPr>
      <w:r>
        <w:rPr>
          <w:rtl w:val="0"/>
          <w:lang w:val="en-US"/>
        </w:rPr>
        <w:t>JC agreed to follow-up with Aidan (who was not yet present in the meeting) as to his interests for committees and/or positions.</w:t>
      </w:r>
    </w:p>
    <w:p>
      <w:pPr>
        <w:pStyle w:val="Heading 2"/>
        <w:numPr>
          <w:ilvl w:val="1"/>
          <w:numId w:val="2"/>
        </w:numPr>
        <w:bidi w:val="0"/>
        <w:ind w:right="0"/>
        <w:jc w:val="left"/>
        <w:rPr>
          <w:rtl w:val="0"/>
          <w:lang w:val="en-US"/>
        </w:rPr>
      </w:pPr>
      <w:r>
        <w:rPr>
          <w:rtl w:val="0"/>
          <w:lang w:val="en-US"/>
        </w:rPr>
        <w:t>District 19 Representative</w:t>
      </w:r>
    </w:p>
    <w:p>
      <w:pPr>
        <w:pStyle w:val="Body A"/>
      </w:pPr>
      <w:r>
        <w:rPr>
          <w:rtl w:val="0"/>
          <w:lang w:val="en-US"/>
        </w:rPr>
        <w:t>It was noted that Julie Smith resigned as the District 19 rep to the ACBL, which then has led to Tim White needing to resign.  The Unit needs to appoint a replacement to fill Tim</w:t>
      </w:r>
      <w:r>
        <w:rPr>
          <w:rtl w:val="0"/>
          <w:lang w:val="en-US"/>
        </w:rPr>
        <w:t>’</w:t>
      </w:r>
      <w:r>
        <w:rPr>
          <w:rtl w:val="0"/>
          <w:lang w:val="en-US"/>
        </w:rPr>
        <w:t>s 3 year term as representative to District 19.  (Eric Sieg will be the only Unit 446 rep to District 19 in the interim.) The unit agreed to publicize the opening to the membership and plan for appointment to happen at our March board meeting based on volunteers solicited. The deadline for candidate submissions will be February 28</w:t>
      </w:r>
      <w:r>
        <w:rPr>
          <w:vertAlign w:val="superscript"/>
          <w:rtl w:val="0"/>
          <w:lang w:val="en-US"/>
        </w:rPr>
        <w:t>th</w:t>
      </w:r>
      <w:r>
        <w:rPr>
          <w:rtl w:val="0"/>
          <w:lang w:val="en-US"/>
        </w:rPr>
        <w:t>.</w:t>
      </w:r>
    </w:p>
    <w:p>
      <w:pPr>
        <w:pStyle w:val="Body A"/>
      </w:pPr>
      <w:r>
        <w:rPr>
          <w:rtl w:val="0"/>
          <w:lang w:val="en-US"/>
        </w:rPr>
        <w:t>Tim reported that the District is financially healthy and that meetings currently occur over Zoom.</w:t>
      </w:r>
    </w:p>
    <w:p>
      <w:pPr>
        <w:pStyle w:val="Heading 2"/>
        <w:numPr>
          <w:ilvl w:val="1"/>
          <w:numId w:val="2"/>
        </w:numPr>
        <w:bidi w:val="0"/>
        <w:ind w:right="0"/>
        <w:jc w:val="left"/>
        <w:rPr>
          <w:rtl w:val="0"/>
          <w:lang w:val="en-US"/>
        </w:rPr>
      </w:pPr>
      <w:r>
        <w:rPr>
          <w:rtl w:val="0"/>
          <w:lang w:val="en-US"/>
        </w:rPr>
        <w:t>RealBridge Platform</w:t>
      </w:r>
    </w:p>
    <w:p>
      <w:pPr>
        <w:pStyle w:val="Body A"/>
      </w:pPr>
      <w:r>
        <w:rPr>
          <w:rtl w:val="0"/>
          <w:lang w:val="en-US"/>
        </w:rPr>
        <w:t>The board discussed the pros and cons of using RealBridge for unit events. Jeff provided notes from his experience with the Mercercrest club using RealBridge. The board agreed to trial RealBridge for the Homestyle Swiss on January 22</w:t>
      </w:r>
      <w:r>
        <w:rPr>
          <w:vertAlign w:val="superscript"/>
          <w:rtl w:val="0"/>
          <w:lang w:val="en-US"/>
        </w:rPr>
        <w:t>nd</w:t>
      </w:r>
      <w:r>
        <w:rPr>
          <w:rtl w:val="0"/>
          <w:lang w:val="en-US"/>
        </w:rPr>
        <w:t>.</w:t>
      </w:r>
    </w:p>
    <w:p>
      <w:pPr>
        <w:pStyle w:val="Heading 2"/>
        <w:numPr>
          <w:ilvl w:val="1"/>
          <w:numId w:val="2"/>
        </w:numPr>
        <w:bidi w:val="0"/>
        <w:ind w:right="0"/>
        <w:jc w:val="left"/>
        <w:rPr>
          <w:rtl w:val="0"/>
          <w:lang w:val="en-US"/>
        </w:rPr>
      </w:pPr>
      <w:r>
        <w:rPr>
          <w:rtl w:val="0"/>
          <w:lang w:val="en-US"/>
        </w:rPr>
        <w:t>2020 Awards</w:t>
      </w:r>
    </w:p>
    <w:p>
      <w:pPr>
        <w:pStyle w:val="Body A"/>
      </w:pPr>
      <w:r>
        <w:rPr>
          <w:rtl w:val="0"/>
          <w:lang w:val="en-US"/>
        </w:rPr>
        <w:t>JC confirmed that she will retrieve the Microsoft &amp; Jabon trophies, arrange engraving, and delivery to the new winners. The board discussed how to handle McKenney and Ace of Clubs awards as well as the other ACBL point races and agreed to mail awards to winners when possible.</w:t>
      </w:r>
    </w:p>
    <w:p>
      <w:pPr>
        <w:pStyle w:val="Body A"/>
      </w:pPr>
      <w:r>
        <w:rPr>
          <w:rtl w:val="0"/>
          <w:lang w:val="en-US"/>
        </w:rPr>
        <w:t>Cliff raised the idea of having an awards ceremony with dinner and possibly a game to follow. This led to discussion of newcomer parties and events. The board agreed any such event could only be scheduled after face-to-face play resumes.</w:t>
      </w:r>
    </w:p>
    <w:p>
      <w:pPr>
        <w:pStyle w:val="Body A"/>
      </w:pPr>
      <w:r>
        <w:rPr>
          <w:rtl w:val="0"/>
          <w:lang w:val="en-US"/>
        </w:rPr>
        <w:t>Jeff suggested that we plan a 2021 virtual tournament series to parallel our typical tournament schedule as the means of awarding trophy qualifying points. The board agreed to start with a tournament February 12-15, in place of the Sweetheart Sectional. The event was agreed to include all local club games during that weekend as well as a 2-session Swiss on Sunday. The board agreed to 12:30pm and 5pm start times for the two sessions.  Jeff, Scott, Ann, and David agreed to define further details as well as a tournament schedule for the rest of the year.  JC agreed to create an email blast for publicity.</w:t>
      </w:r>
    </w:p>
    <w:p>
      <w:pPr>
        <w:pStyle w:val="Heading 2"/>
        <w:numPr>
          <w:ilvl w:val="1"/>
          <w:numId w:val="2"/>
        </w:numPr>
        <w:bidi w:val="0"/>
        <w:ind w:right="0"/>
        <w:jc w:val="left"/>
        <w:rPr>
          <w:rtl w:val="0"/>
          <w:lang w:val="en-US"/>
        </w:rPr>
      </w:pPr>
      <w:r>
        <w:rPr>
          <w:rtl w:val="0"/>
          <w:lang w:val="en-US"/>
        </w:rPr>
        <w:t>Next Meeting</w:t>
      </w:r>
    </w:p>
    <w:p>
      <w:pPr>
        <w:pStyle w:val="Body A"/>
      </w:pPr>
      <w:r>
        <w:rPr>
          <w:rtl w:val="0"/>
          <w:lang w:val="en-US"/>
        </w:rPr>
        <w:t>The next meeting will be held by Zoom teleconference, beginning at 5:00 p.m. on Monday, 1 February 2021.</w:t>
      </w:r>
    </w:p>
    <w:p>
      <w:pPr>
        <w:pStyle w:val="Heading 2"/>
        <w:numPr>
          <w:ilvl w:val="1"/>
          <w:numId w:val="2"/>
        </w:numPr>
        <w:bidi w:val="0"/>
        <w:ind w:right="0"/>
        <w:jc w:val="left"/>
        <w:rPr>
          <w:rtl w:val="0"/>
          <w:lang w:val="en-US"/>
        </w:rPr>
      </w:pPr>
      <w:r>
        <w:rPr>
          <w:rtl w:val="0"/>
          <w:lang w:val="en-US"/>
        </w:rPr>
        <w:t>New Business</w:t>
      </w:r>
    </w:p>
    <w:p>
      <w:pPr>
        <w:pStyle w:val="Body A"/>
      </w:pPr>
      <w:r>
        <w:rPr>
          <w:rtl w:val="0"/>
          <w:lang w:val="en-US"/>
        </w:rPr>
        <w:t>An ad hoc committee to plan for and discuss the plan and issues surrounding the eventual return to face-to-face bridge was formed to include David, Scott, Karen, Gene and Ann.</w:t>
      </w:r>
    </w:p>
    <w:p>
      <w:pPr>
        <w:pStyle w:val="Body A"/>
        <w:keepNext w:val="1"/>
      </w:pPr>
      <w:r>
        <w:rPr>
          <w:rtl w:val="0"/>
          <w:lang w:val="en-US"/>
        </w:rPr>
        <w:t xml:space="preserve">There being no further business, the meeting adjourned at 7 p.m.  </w:t>
      </w:r>
    </w:p>
    <w:p>
      <w:pPr>
        <w:pStyle w:val="Body A"/>
        <w:keepNext w:val="1"/>
      </w:pPr>
      <w:r>
        <w:rPr>
          <w:rtl w:val="0"/>
          <w:lang w:val="en-US"/>
        </w:rPr>
        <w:t xml:space="preserve">The next meeting is scheduled for </w:t>
      </w:r>
      <w:r>
        <w:rPr>
          <w:b w:val="1"/>
          <w:bCs w:val="1"/>
          <w:rtl w:val="0"/>
          <w:lang w:val="en-US"/>
        </w:rPr>
        <w:t>5:00 p.m. on February 1, 2021</w:t>
      </w:r>
      <w:r>
        <w:rPr>
          <w:rtl w:val="0"/>
          <w:lang w:val="en-US"/>
        </w:rPr>
        <w:t>.</w:t>
      </w:r>
    </w:p>
    <w:p>
      <w:pPr>
        <w:pStyle w:val="Body A"/>
        <w:keepNext w:val="1"/>
      </w:pPr>
      <w:r>
        <w:rPr>
          <w:rtl w:val="0"/>
          <w:lang w:val="en-US"/>
        </w:rPr>
        <w:t>Respectfully submitted,</w:t>
      </w:r>
    </w:p>
    <w:p>
      <w:pPr>
        <w:pStyle w:val="Body A"/>
        <w:keepNext w:val="1"/>
      </w:pPr>
      <w:r>
        <w:rPr>
          <w:rtl w:val="0"/>
          <w:lang w:val="en-US"/>
        </w:rPr>
        <w:t>Cliff Feldman, Secretary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i w:val="1"/>
        <w:iCs w:val="1"/>
        <w:sz w:val="18"/>
        <w:szCs w:val="18"/>
        <w:rtl w:val="0"/>
        <w:lang w:val="en-US"/>
      </w:rPr>
      <w:t>Rev. 01/15/2021</w:t>
      <w:tab/>
      <w:t>SBU 446</w:t>
      <w:tab/>
      <w:t xml:space="preserve">Page </w:t>
    </w:r>
    <w:r>
      <w:rPr>
        <w:i w:val="1"/>
        <w:iCs w:val="1"/>
        <w:sz w:val="18"/>
        <w:szCs w:val="18"/>
      </w:rPr>
      <w:fldChar w:fldCharType="begin" w:fldLock="0"/>
    </w:r>
    <w:r>
      <w:rPr>
        <w:i w:val="1"/>
        <w:iCs w:val="1"/>
        <w:sz w:val="18"/>
        <w:szCs w:val="18"/>
      </w:rPr>
      <w:instrText xml:space="preserve"> PAGE </w:instrText>
    </w:r>
    <w:r>
      <w:rPr>
        <w:i w:val="1"/>
        <w:iCs w:val="1"/>
        <w:sz w:val="18"/>
        <w:szCs w:val="18"/>
      </w:rPr>
      <w:fldChar w:fldCharType="separate" w:fldLock="0"/>
    </w:r>
    <w:r>
      <w:rPr>
        <w:i w:val="1"/>
        <w:iCs w:val="1"/>
        <w:sz w:val="18"/>
        <w:szCs w:val="18"/>
      </w:rPr>
    </w:r>
    <w:r>
      <w:rPr>
        <w:i w:val="1"/>
        <w:iCs w:val="1"/>
        <w:sz w:val="18"/>
        <w:szCs w:val="18"/>
      </w:rPr>
      <w:fldChar w:fldCharType="end" w:fldLock="0"/>
    </w:r>
    <w:r>
      <w:rPr>
        <w:i w:val="1"/>
        <w:iCs w:val="1"/>
        <w:sz w:val="18"/>
        <w:szCs w:val="18"/>
        <w:rtl w:val="0"/>
        <w:lang w:val="en-US"/>
      </w:rPr>
      <w:t xml:space="preserve"> of </w:t>
    </w:r>
    <w:r>
      <w:rPr>
        <w:i w:val="1"/>
        <w:iCs w:val="1"/>
        <w:sz w:val="18"/>
        <w:szCs w:val="18"/>
      </w:rPr>
      <w:fldChar w:fldCharType="begin" w:fldLock="0"/>
    </w:r>
    <w:r>
      <w:rPr>
        <w:i w:val="1"/>
        <w:iCs w:val="1"/>
        <w:sz w:val="18"/>
        <w:szCs w:val="18"/>
      </w:rPr>
      <w:instrText xml:space="preserve"> NUMPAGES </w:instrText>
    </w:r>
    <w:r>
      <w:rPr>
        <w:i w:val="1"/>
        <w:iCs w:val="1"/>
        <w:sz w:val="18"/>
        <w:szCs w:val="18"/>
      </w:rPr>
      <w:fldChar w:fldCharType="separate" w:fldLock="0"/>
    </w:r>
    <w:r>
      <w:rPr>
        <w:i w:val="1"/>
        <w:iCs w:val="1"/>
        <w:sz w:val="18"/>
        <w:szCs w:val="18"/>
      </w:rPr>
    </w:r>
    <w:r>
      <w:rPr>
        <w:i w:val="1"/>
        <w:iCs w:val="1"/>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0"/>
    <w:lvlOverride w:ilvl="0">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576"/>
          </w:tabs>
          <w:ind w:left="684" w:hanging="68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64" w:hanging="26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1">
      <w:startOverride w:val="2"/>
    </w:lvlOverride>
  </w:num>
  <w:num w:numId="6">
    <w:abstractNumId w:val="0"/>
    <w:lvlOverride w:ilvl="1">
      <w:startOverride w:val="2"/>
    </w:lvlOverride>
  </w:num>
  <w:num w:numId="7">
    <w:abstractNumId w:val="0"/>
    <w:lvlOverride w:ilvl="1">
      <w:startOverride w:val="3"/>
    </w:lvlOverride>
  </w:num>
  <w:num w:numId="8">
    <w:abstractNumId w:val="0"/>
    <w:lvlOverride w:ilvl="1">
      <w:startOverride w:val="3"/>
    </w:lvlOverride>
  </w:num>
  <w:num w:numId="9">
    <w:abstractNumId w:val="0"/>
    <w:lvlOverride w:ilvl="1">
      <w:startOverride w:val="5"/>
    </w:lvlOverride>
  </w:num>
  <w:num w:numId="10">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a5a5a"/>
      <w:spacing w:val="10"/>
      <w:kern w:val="0"/>
      <w:position w:val="0"/>
      <w:sz w:val="22"/>
      <w:szCs w:val="22"/>
      <w:u w:val="none" w:color="5a5a5a"/>
      <w:shd w:val="nil" w:color="auto" w:fill="auto"/>
      <w:vertAlign w:val="baseline"/>
      <w:lang w:val="en-US"/>
      <w14:textOutline w14:w="12700" w14:cap="flat">
        <w14:noFill/>
        <w14:miter w14:lim="400000"/>
      </w14:textOutline>
      <w14:textFill>
        <w14:solidFill>
          <w14:srgbClr w14:val="5A5A5A"/>
        </w14:solidFill>
      </w14:textFill>
    </w:rPr>
  </w:style>
  <w:style w:type="paragraph" w:styleId="Heading">
    <w:name w:val="Heading"/>
    <w:next w:val="Body A"/>
    <w:pPr>
      <w:keepNext w:val="1"/>
      <w:keepLines w:val="1"/>
      <w:pageBreakBefore w:val="0"/>
      <w:widowControl w:val="1"/>
      <w:pBdr>
        <w:top w:val="nil"/>
        <w:left w:val="nil"/>
        <w:bottom w:val="single" w:color="595959" w:sz="4" w:space="0" w:shadow="0" w:frame="0"/>
        <w:right w:val="nil"/>
      </w:pBdr>
      <w:shd w:val="clear" w:color="auto" w:fill="auto"/>
      <w:suppressAutoHyphens w:val="0"/>
      <w:bidi w:val="0"/>
      <w:spacing w:before="360" w:after="160" w:line="259" w:lineRule="auto"/>
      <w:ind w:left="0" w:right="0" w:firstLine="0"/>
      <w:jc w:val="left"/>
      <w:outlineLvl w:val="0"/>
    </w:pPr>
    <w:rPr>
      <w:rFonts w:ascii="Helvetica" w:cs="Arial Unicode MS" w:hAnsi="Helvetica" w:eastAsia="Arial Unicode MS"/>
      <w:b w:val="1"/>
      <w:bCs w:val="1"/>
      <w:i w:val="0"/>
      <w:iCs w:val="0"/>
      <w:small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360" w:after="0" w:line="259" w:lineRule="auto"/>
      <w:ind w:left="0" w:right="0" w:firstLine="0"/>
      <w:jc w:val="left"/>
      <w:outlineLvl w:val="1"/>
    </w:pPr>
    <w:rPr>
      <w:rFonts w:ascii="Helvetica" w:cs="Arial Unicode MS" w:hAnsi="Helvetica" w:eastAsia="Arial Unicode MS"/>
      <w:b w:val="1"/>
      <w:bCs w:val="1"/>
      <w:i w:val="0"/>
      <w:iCs w:val="0"/>
      <w:smallCaps w:val="1"/>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E84C22"/>
      </a:accent1>
      <a:accent2>
        <a:srgbClr val="FFBD47"/>
      </a:accent2>
      <a:accent3>
        <a:srgbClr val="B64926"/>
      </a:accent3>
      <a:accent4>
        <a:srgbClr val="FF8427"/>
      </a:accent4>
      <a:accent5>
        <a:srgbClr val="CC9900"/>
      </a:accent5>
      <a:accent6>
        <a:srgbClr val="B22600"/>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