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4C3B2E" w14:textId="77FABEDF" w:rsidR="00332FAC" w:rsidRDefault="00F30F01" w:rsidP="009A12EF">
      <w:pPr>
        <w:spacing w:after="0"/>
        <w:jc w:val="center"/>
        <w:outlineLvl w:val="0"/>
        <w:rPr>
          <w:b/>
          <w:bCs/>
          <w:sz w:val="24"/>
          <w:szCs w:val="24"/>
        </w:rPr>
      </w:pPr>
      <w:r>
        <w:rPr>
          <w:b/>
          <w:bCs/>
          <w:sz w:val="24"/>
          <w:szCs w:val="24"/>
        </w:rPr>
        <w:t>Upgrade Table Technology</w:t>
      </w:r>
    </w:p>
    <w:p w14:paraId="79872022" w14:textId="77777777" w:rsidR="009404F7" w:rsidRPr="009404F7" w:rsidRDefault="009404F7" w:rsidP="009404F7">
      <w:pPr>
        <w:spacing w:after="0"/>
        <w:rPr>
          <w:sz w:val="24"/>
        </w:rPr>
      </w:pPr>
    </w:p>
    <w:p w14:paraId="4FE8C30B" w14:textId="77777777" w:rsidR="00C90A06" w:rsidRPr="008A5F92" w:rsidRDefault="25C992A4" w:rsidP="25C992A4">
      <w:pPr>
        <w:outlineLvl w:val="0"/>
        <w:rPr>
          <w:b/>
          <w:bCs/>
        </w:rPr>
      </w:pPr>
      <w:r w:rsidRPr="008A5F92">
        <w:rPr>
          <w:b/>
          <w:bCs/>
        </w:rPr>
        <w:t>Current Situation</w:t>
      </w:r>
    </w:p>
    <w:p w14:paraId="01E3A214" w14:textId="6EC58A66" w:rsidR="00FA2E82" w:rsidRPr="008A5F92" w:rsidRDefault="25C992A4" w:rsidP="0E6D7D47">
      <w:pPr>
        <w:pStyle w:val="ListParagraph"/>
        <w:numPr>
          <w:ilvl w:val="0"/>
          <w:numId w:val="1"/>
        </w:numPr>
      </w:pPr>
      <w:r w:rsidRPr="008A5F92">
        <w:t>Online play has continued to grow and now represents one third of all ACBL-sponsored play.</w:t>
      </w:r>
    </w:p>
    <w:p w14:paraId="2EBF4E21" w14:textId="56DB0862" w:rsidR="00FA2E82" w:rsidRPr="008A5F92" w:rsidRDefault="4876A9E2" w:rsidP="1AB4B2E6">
      <w:pPr>
        <w:pStyle w:val="ListParagraph"/>
        <w:numPr>
          <w:ilvl w:val="0"/>
          <w:numId w:val="1"/>
        </w:numPr>
      </w:pPr>
      <w:r w:rsidRPr="008A5F92">
        <w:t>ACBL-sponsored in-person play generally uses no technology support, other than “Bridgemate” for score entry.</w:t>
      </w:r>
    </w:p>
    <w:p w14:paraId="0F06DDF5" w14:textId="5AEFE261" w:rsidR="00FA2E82" w:rsidRPr="008A5F92" w:rsidRDefault="25C992A4" w:rsidP="0E6D7D47">
      <w:pPr>
        <w:pStyle w:val="ListParagraph"/>
        <w:numPr>
          <w:ilvl w:val="0"/>
          <w:numId w:val="1"/>
        </w:numPr>
      </w:pPr>
      <w:r w:rsidRPr="008A5F92">
        <w:t>In-person play in Europe has started to incorporate tablets.</w:t>
      </w:r>
    </w:p>
    <w:p w14:paraId="1C87F2F3" w14:textId="268025CD" w:rsidR="00D1046F" w:rsidRPr="008A5F92" w:rsidRDefault="25C992A4" w:rsidP="7D834258">
      <w:pPr>
        <w:pStyle w:val="ListParagraph"/>
        <w:numPr>
          <w:ilvl w:val="0"/>
          <w:numId w:val="1"/>
        </w:numPr>
      </w:pPr>
      <w:r w:rsidRPr="008A5F92">
        <w:t>The ACBL has piloted a few events that have used online technology (tablets running online games) instead of physical cards, but has spent little time researching the use of table top technology for enhancing the player experience.</w:t>
      </w:r>
    </w:p>
    <w:p w14:paraId="5C6886BC" w14:textId="6A458470" w:rsidR="001933D8" w:rsidRPr="008A5F92" w:rsidRDefault="25C992A4" w:rsidP="00D1046F">
      <w:pPr>
        <w:pStyle w:val="ListParagraph"/>
        <w:numPr>
          <w:ilvl w:val="0"/>
          <w:numId w:val="1"/>
        </w:numPr>
      </w:pPr>
      <w:r w:rsidRPr="008A5F92">
        <w:t>A few clubs have experimented with using online technology to fill a table with a pair of robots, and avoid sit outs.</w:t>
      </w:r>
    </w:p>
    <w:p w14:paraId="3105C6A5" w14:textId="77777777" w:rsidR="00C90A06" w:rsidRPr="008A5F92" w:rsidRDefault="25C992A4" w:rsidP="25C992A4">
      <w:pPr>
        <w:outlineLvl w:val="0"/>
        <w:rPr>
          <w:b/>
          <w:bCs/>
        </w:rPr>
      </w:pPr>
      <w:r w:rsidRPr="008A5F92">
        <w:rPr>
          <w:b/>
          <w:bCs/>
        </w:rPr>
        <w:t>Problems</w:t>
      </w:r>
    </w:p>
    <w:p w14:paraId="6009D5D3" w14:textId="1E6617C3" w:rsidR="00FA2E82" w:rsidRPr="008A5F92" w:rsidRDefault="25C992A4" w:rsidP="0E6D7D47">
      <w:pPr>
        <w:pStyle w:val="ListParagraph"/>
        <w:numPr>
          <w:ilvl w:val="0"/>
          <w:numId w:val="1"/>
        </w:numPr>
      </w:pPr>
      <w:r w:rsidRPr="008A5F92">
        <w:t>Clubs are financially unable to pursue new virtual play technologies.</w:t>
      </w:r>
    </w:p>
    <w:p w14:paraId="4AEBAC5A" w14:textId="485E52B9" w:rsidR="00F24404" w:rsidRPr="008A5F92" w:rsidRDefault="25C992A4" w:rsidP="1AB4B2E6">
      <w:pPr>
        <w:pStyle w:val="ListParagraph"/>
        <w:numPr>
          <w:ilvl w:val="0"/>
          <w:numId w:val="1"/>
        </w:numPr>
      </w:pPr>
      <w:r w:rsidRPr="008A5F92">
        <w:t>Many games of skill originated as non-electronic products (e.g., Warcraft) have adopted electronic technology. Bridge risks looking old fashioned.</w:t>
      </w:r>
    </w:p>
    <w:p w14:paraId="3A2CA04D" w14:textId="023E5330" w:rsidR="000063FC" w:rsidRPr="008A5F92" w:rsidRDefault="25C992A4" w:rsidP="7D834258">
      <w:pPr>
        <w:pStyle w:val="ListParagraph"/>
        <w:numPr>
          <w:ilvl w:val="0"/>
          <w:numId w:val="1"/>
        </w:numPr>
      </w:pPr>
      <w:r w:rsidRPr="008A5F92">
        <w:t>Our membership is getting older and more members find it difficult to get to the club to play. If we cannot provide a technology solution to allow them to play remotely, our overall game activity will decrease.</w:t>
      </w:r>
    </w:p>
    <w:p w14:paraId="2BD54E47" w14:textId="2C0A03AD" w:rsidR="000063FC" w:rsidRPr="008A5F92" w:rsidRDefault="25C992A4" w:rsidP="1AB4B2E6">
      <w:pPr>
        <w:pStyle w:val="ListParagraph"/>
        <w:numPr>
          <w:ilvl w:val="0"/>
          <w:numId w:val="1"/>
        </w:numPr>
      </w:pPr>
      <w:r w:rsidRPr="008A5F92">
        <w:t>Our Tournament attendance is falling in part to the cost of travel and accommodations. If we cannot provide a technology solution to allow playing remotely, our tournaments will suffer.</w:t>
      </w:r>
    </w:p>
    <w:p w14:paraId="5576C9F3" w14:textId="7460DE94" w:rsidR="000063FC" w:rsidRPr="008A5F92" w:rsidRDefault="25C992A4" w:rsidP="60495E6E">
      <w:pPr>
        <w:pStyle w:val="ListParagraph"/>
        <w:numPr>
          <w:ilvl w:val="0"/>
          <w:numId w:val="1"/>
        </w:numPr>
      </w:pPr>
      <w:r w:rsidRPr="008A5F92">
        <w:t xml:space="preserve">Electronic/virtual play technology may make it easier to prevent cheating, capture of play and game activity statistics, and otherwise allow bridge theory to advance. </w:t>
      </w:r>
    </w:p>
    <w:p w14:paraId="11BB5AA7" w14:textId="77777777" w:rsidR="00F8230C" w:rsidRPr="008A5F92" w:rsidRDefault="00F8230C" w:rsidP="00400523">
      <w:pPr>
        <w:pStyle w:val="ListParagraph"/>
        <w:ind w:left="0"/>
      </w:pPr>
    </w:p>
    <w:p w14:paraId="6D6C3E42" w14:textId="5B9165D9" w:rsidR="000063FC" w:rsidRPr="008A5F92" w:rsidRDefault="25C992A4" w:rsidP="25C992A4">
      <w:pPr>
        <w:pStyle w:val="ListParagraph"/>
        <w:ind w:left="0"/>
        <w:outlineLvl w:val="0"/>
        <w:rPr>
          <w:b/>
          <w:bCs/>
        </w:rPr>
      </w:pPr>
      <w:r w:rsidRPr="008A5F92">
        <w:rPr>
          <w:b/>
          <w:bCs/>
        </w:rPr>
        <w:t xml:space="preserve">Proposal </w:t>
      </w:r>
    </w:p>
    <w:p w14:paraId="73FD23F9" w14:textId="515A081C" w:rsidR="00F8230C" w:rsidRPr="008A5F92" w:rsidRDefault="00F8230C" w:rsidP="00400523">
      <w:pPr>
        <w:pStyle w:val="ListParagraph"/>
        <w:ind w:left="0"/>
      </w:pPr>
    </w:p>
    <w:p w14:paraId="13DAA8D4" w14:textId="07192BA8" w:rsidR="00281DB6" w:rsidRPr="008A5F92" w:rsidRDefault="25C992A4" w:rsidP="25C992A4">
      <w:pPr>
        <w:pStyle w:val="ListParagraph"/>
        <w:numPr>
          <w:ilvl w:val="0"/>
          <w:numId w:val="2"/>
        </w:numPr>
        <w:rPr>
          <w:b/>
          <w:bCs/>
        </w:rPr>
      </w:pPr>
      <w:r w:rsidRPr="008A5F92">
        <w:t>ACBL will work with development partners, both existing and aspiring, to develop new virtual and electronic tools for bridge. These may include:</w:t>
      </w:r>
    </w:p>
    <w:p w14:paraId="17049346" w14:textId="77777777" w:rsidR="00281DB6" w:rsidRPr="008A5F92" w:rsidRDefault="25C992A4" w:rsidP="25C992A4">
      <w:pPr>
        <w:pStyle w:val="ListParagraph"/>
        <w:numPr>
          <w:ilvl w:val="1"/>
          <w:numId w:val="2"/>
        </w:numPr>
        <w:rPr>
          <w:b/>
          <w:bCs/>
        </w:rPr>
      </w:pPr>
      <w:r w:rsidRPr="008A5F92">
        <w:t>Apps that would run on iPads or cell phones that would support both in-person and remote game play in a duplicate/tournament setting.</w:t>
      </w:r>
    </w:p>
    <w:p w14:paraId="0517524E" w14:textId="77777777" w:rsidR="00281DB6" w:rsidRPr="008A5F92" w:rsidRDefault="25C992A4" w:rsidP="25C992A4">
      <w:pPr>
        <w:pStyle w:val="ListParagraph"/>
        <w:numPr>
          <w:ilvl w:val="1"/>
          <w:numId w:val="2"/>
        </w:numPr>
        <w:rPr>
          <w:b/>
          <w:bCs/>
        </w:rPr>
      </w:pPr>
      <w:r w:rsidRPr="008A5F92">
        <w:t>Video capture systems that would allow observation of behavior (e.g., cheating), capture of play, and sharing of observations about play.</w:t>
      </w:r>
    </w:p>
    <w:p w14:paraId="2A51C78E" w14:textId="77777777" w:rsidR="00281DB6" w:rsidRPr="008A5F92" w:rsidRDefault="25C992A4" w:rsidP="25C992A4">
      <w:pPr>
        <w:pStyle w:val="ListParagraph"/>
        <w:numPr>
          <w:ilvl w:val="1"/>
          <w:numId w:val="2"/>
        </w:numPr>
        <w:rPr>
          <w:b/>
          <w:bCs/>
        </w:rPr>
      </w:pPr>
      <w:r w:rsidRPr="008A5F92">
        <w:t>Devices for directly distributing hands to tables or capturing dealt hand patterns.</w:t>
      </w:r>
    </w:p>
    <w:p w14:paraId="7FAE7C01" w14:textId="5E8F6B12" w:rsidR="00281DB6" w:rsidRPr="008A5F92" w:rsidRDefault="25C992A4" w:rsidP="25C992A4">
      <w:pPr>
        <w:pStyle w:val="ListParagraph"/>
        <w:numPr>
          <w:ilvl w:val="0"/>
          <w:numId w:val="2"/>
        </w:numPr>
        <w:rPr>
          <w:b/>
          <w:bCs/>
        </w:rPr>
      </w:pPr>
      <w:r w:rsidRPr="008A5F92">
        <w:t>Some of these tools would be “open source.” Others might be owned by an ACBL partner. There is no intention that ACBL would own or patent this technology.</w:t>
      </w:r>
    </w:p>
    <w:p w14:paraId="2AE74EED" w14:textId="072E0720" w:rsidR="00F8230C" w:rsidRPr="008A5F92" w:rsidRDefault="25C992A4" w:rsidP="25C992A4">
      <w:pPr>
        <w:pStyle w:val="ListParagraph"/>
        <w:numPr>
          <w:ilvl w:val="0"/>
          <w:numId w:val="2"/>
        </w:numPr>
        <w:rPr>
          <w:b/>
          <w:bCs/>
        </w:rPr>
      </w:pPr>
      <w:r w:rsidRPr="008A5F92">
        <w:t>Some development might be done in partnership with ACBL vendors or with other bridge organizations.</w:t>
      </w:r>
    </w:p>
    <w:p w14:paraId="05F5EF5F" w14:textId="77777777" w:rsidR="00F8230C" w:rsidRPr="008A5F92" w:rsidRDefault="00F8230C" w:rsidP="00400523">
      <w:pPr>
        <w:pStyle w:val="ListParagraph"/>
        <w:ind w:left="0"/>
      </w:pPr>
    </w:p>
    <w:p w14:paraId="4A43C96D" w14:textId="25E642D2" w:rsidR="00A931AD" w:rsidRPr="008A5F92" w:rsidRDefault="25C992A4" w:rsidP="25C992A4">
      <w:pPr>
        <w:outlineLvl w:val="0"/>
        <w:rPr>
          <w:b/>
          <w:bCs/>
        </w:rPr>
      </w:pPr>
      <w:r w:rsidRPr="008A5F92">
        <w:rPr>
          <w:b/>
          <w:bCs/>
        </w:rPr>
        <w:t>Approach</w:t>
      </w:r>
    </w:p>
    <w:p w14:paraId="739934F9" w14:textId="77777777" w:rsidR="00281DB6" w:rsidRPr="008A5F92" w:rsidRDefault="25C992A4" w:rsidP="25C992A4">
      <w:pPr>
        <w:pStyle w:val="ListParagraph"/>
        <w:numPr>
          <w:ilvl w:val="0"/>
          <w:numId w:val="2"/>
        </w:numPr>
        <w:rPr>
          <w:b/>
          <w:bCs/>
        </w:rPr>
      </w:pPr>
      <w:r w:rsidRPr="008A5F92">
        <w:t>Each tool will be tested by ACBL. If it passes certain criteria, it will be “certified” as consistent with ACBL laws and principles.</w:t>
      </w:r>
    </w:p>
    <w:p w14:paraId="52F275D0" w14:textId="1F21F443" w:rsidR="00326875" w:rsidRPr="003B3562" w:rsidRDefault="25C992A4" w:rsidP="25C992A4">
      <w:pPr>
        <w:pStyle w:val="ListParagraph"/>
        <w:numPr>
          <w:ilvl w:val="0"/>
          <w:numId w:val="2"/>
        </w:numPr>
        <w:rPr>
          <w:b/>
          <w:bCs/>
        </w:rPr>
      </w:pPr>
      <w:r w:rsidRPr="008A5F92">
        <w:lastRenderedPageBreak/>
        <w:t>Once developed, these tools will be made available to clubs and tournaments. Some tools may be offered free—some may require a license payment or purchase. ACBL may retain a service fee in instances where it handles a license payment or purchase transaction.</w:t>
      </w:r>
    </w:p>
    <w:p w14:paraId="066408FD" w14:textId="7D4F8A35" w:rsidR="003B3562" w:rsidRPr="008A5F92" w:rsidRDefault="003B3562" w:rsidP="25C992A4">
      <w:pPr>
        <w:pStyle w:val="ListParagraph"/>
        <w:numPr>
          <w:ilvl w:val="0"/>
          <w:numId w:val="2"/>
        </w:numPr>
        <w:rPr>
          <w:b/>
          <w:bCs/>
        </w:rPr>
      </w:pPr>
      <w:r>
        <w:t>Goal should be to encourage experimentation and improvement. Move the field forward and let smart people introduce new ideas and opportunities that will excite existing players and attract new ones.</w:t>
      </w:r>
    </w:p>
    <w:p w14:paraId="6BC54E53" w14:textId="77777777" w:rsidR="00281DB6" w:rsidRPr="008A5F92" w:rsidRDefault="00281DB6" w:rsidP="00284A73">
      <w:pPr>
        <w:pStyle w:val="ListParagraph"/>
      </w:pPr>
    </w:p>
    <w:p w14:paraId="2798E67B" w14:textId="4600823A" w:rsidR="00281DB6" w:rsidRPr="008A5F92" w:rsidRDefault="25C992A4" w:rsidP="25C992A4">
      <w:pPr>
        <w:outlineLvl w:val="0"/>
        <w:rPr>
          <w:b/>
          <w:bCs/>
        </w:rPr>
      </w:pPr>
      <w:r w:rsidRPr="008A5F92">
        <w:rPr>
          <w:b/>
          <w:bCs/>
        </w:rPr>
        <w:t>Funding</w:t>
      </w:r>
    </w:p>
    <w:p w14:paraId="0B5AAEC1" w14:textId="452B7EBA" w:rsidR="00281DB6" w:rsidRPr="008A5F92" w:rsidRDefault="25C992A4" w:rsidP="00D1046F">
      <w:pPr>
        <w:pStyle w:val="ListParagraph"/>
        <w:numPr>
          <w:ilvl w:val="0"/>
          <w:numId w:val="7"/>
        </w:numPr>
      </w:pPr>
      <w:r w:rsidRPr="008A5F92">
        <w:t>Most projects will not require direct ACBL funding.</w:t>
      </w:r>
    </w:p>
    <w:p w14:paraId="16BBFED2" w14:textId="5E00BBB8" w:rsidR="00281DB6" w:rsidRPr="008A5F92" w:rsidRDefault="4876A9E2" w:rsidP="00D1046F">
      <w:pPr>
        <w:pStyle w:val="ListParagraph"/>
        <w:numPr>
          <w:ilvl w:val="0"/>
          <w:numId w:val="7"/>
        </w:numPr>
      </w:pPr>
      <w:r w:rsidRPr="008A5F92">
        <w:t>ACBL will have expenses associated with participating in supporting projects and with certifying them.</w:t>
      </w:r>
    </w:p>
    <w:p w14:paraId="00344ACC" w14:textId="567B82C8" w:rsidR="00281DB6" w:rsidRPr="008A5F92" w:rsidRDefault="25C992A4" w:rsidP="00D1046F">
      <w:pPr>
        <w:pStyle w:val="ListParagraph"/>
        <w:numPr>
          <w:ilvl w:val="0"/>
          <w:numId w:val="7"/>
        </w:numPr>
      </w:pPr>
      <w:r w:rsidRPr="008A5F92">
        <w:t>We believe we can pursue this work through adding one additional full-time person to the IT staff.</w:t>
      </w:r>
    </w:p>
    <w:p w14:paraId="5C07A2DE" w14:textId="1054E902" w:rsidR="000A64E8" w:rsidRPr="008A5F92" w:rsidRDefault="25C992A4" w:rsidP="00D1046F">
      <w:pPr>
        <w:pStyle w:val="ListParagraph"/>
        <w:numPr>
          <w:ilvl w:val="0"/>
          <w:numId w:val="7"/>
        </w:numPr>
      </w:pPr>
      <w:r w:rsidRPr="008A5F92">
        <w:t>We expect we will need to spend an additional $50,000 per year on testing software and to purchase hardware components that are needed to test specific software products.</w:t>
      </w:r>
    </w:p>
    <w:sectPr w:rsidR="000A64E8" w:rsidRPr="008A5F92" w:rsidSect="00517A07">
      <w:headerReference w:type="even" r:id="rId10"/>
      <w:headerReference w:type="default" r:id="rId11"/>
      <w:footerReference w:type="even" r:id="rId12"/>
      <w:footerReference w:type="default" r:id="rId13"/>
      <w:headerReference w:type="first" r:id="rId14"/>
      <w:footerReference w:type="first" r:id="rId15"/>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05F957" w14:textId="77777777" w:rsidR="004708A7" w:rsidRDefault="004708A7" w:rsidP="0052445F">
      <w:pPr>
        <w:spacing w:after="0" w:line="240" w:lineRule="auto"/>
      </w:pPr>
      <w:r>
        <w:separator/>
      </w:r>
    </w:p>
  </w:endnote>
  <w:endnote w:type="continuationSeparator" w:id="0">
    <w:p w14:paraId="507428D8" w14:textId="77777777" w:rsidR="004708A7" w:rsidRDefault="004708A7" w:rsidP="005244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0E8C1C" w14:textId="77777777" w:rsidR="00F30F01" w:rsidRDefault="00F30F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shd w:val="clear" w:color="auto" w:fill="5B9BD5" w:themeFill="accent1"/>
      <w:tblCellMar>
        <w:left w:w="115" w:type="dxa"/>
        <w:right w:w="115" w:type="dxa"/>
      </w:tblCellMar>
      <w:tblLook w:val="04A0" w:firstRow="1" w:lastRow="0" w:firstColumn="1" w:lastColumn="0" w:noHBand="0" w:noVBand="1"/>
    </w:tblPr>
    <w:tblGrid>
      <w:gridCol w:w="5040"/>
      <w:gridCol w:w="5040"/>
    </w:tblGrid>
    <w:tr w:rsidR="00DF65F1" w14:paraId="4A695B66" w14:textId="77777777" w:rsidTr="00F30F01">
      <w:trPr>
        <w:trHeight w:val="174"/>
      </w:trPr>
      <w:tc>
        <w:tcPr>
          <w:tcW w:w="2500" w:type="pct"/>
          <w:shd w:val="clear" w:color="auto" w:fill="5B9BD5" w:themeFill="accent1"/>
          <w:vAlign w:val="center"/>
        </w:tcPr>
        <w:p w14:paraId="6ED57623" w14:textId="7EC485FF" w:rsidR="00DF65F1" w:rsidRDefault="004708A7" w:rsidP="25C992A4">
          <w:pPr>
            <w:pStyle w:val="Footer"/>
            <w:tabs>
              <w:tab w:val="clear" w:pos="4680"/>
              <w:tab w:val="clear" w:pos="9360"/>
            </w:tabs>
            <w:spacing w:before="80" w:after="80"/>
            <w:jc w:val="both"/>
            <w:rPr>
              <w:caps/>
              <w:color w:val="FFFFFF" w:themeColor="background1"/>
              <w:sz w:val="18"/>
              <w:szCs w:val="18"/>
            </w:rPr>
          </w:pPr>
          <w:sdt>
            <w:sdtPr>
              <w:rPr>
                <w:caps/>
                <w:color w:val="FFFFFF" w:themeColor="background1"/>
                <w:sz w:val="18"/>
                <w:szCs w:val="18"/>
              </w:rPr>
              <w:alias w:val="Title"/>
              <w:tag w:val=""/>
              <w:id w:val="-578829839"/>
              <w:placeholder>
                <w:docPart w:val="B43ECAB3A1AC4464BF99B6483D956C55"/>
              </w:placeholder>
              <w:dataBinding w:prefixMappings="xmlns:ns0='http://purl.org/dc/elements/1.1/' xmlns:ns1='http://schemas.openxmlformats.org/package/2006/metadata/core-properties' " w:xpath="/ns1:coreProperties[1]/ns0:title[1]" w:storeItemID="{6C3C8BC8-F283-45AE-878A-BAB7291924A1}"/>
              <w:text/>
            </w:sdtPr>
            <w:sdtEndPr/>
            <w:sdtContent>
              <w:r w:rsidR="00F30F01">
                <w:rPr>
                  <w:caps/>
                  <w:color w:val="FFFFFF" w:themeColor="background1"/>
                  <w:sz w:val="18"/>
                  <w:szCs w:val="18"/>
                </w:rPr>
                <w:t>upgrade table technology</w:t>
              </w:r>
            </w:sdtContent>
          </w:sdt>
        </w:p>
      </w:tc>
      <w:tc>
        <w:tcPr>
          <w:tcW w:w="2500" w:type="pct"/>
          <w:shd w:val="clear" w:color="auto" w:fill="5B9BD5" w:themeFill="accent1"/>
          <w:vAlign w:val="center"/>
        </w:tcPr>
        <w:sdt>
          <w:sdtPr>
            <w:rPr>
              <w:caps/>
              <w:color w:val="FFFFFF" w:themeColor="background1"/>
              <w:sz w:val="18"/>
              <w:szCs w:val="18"/>
            </w:rPr>
            <w:alias w:val="Author"/>
            <w:tag w:val=""/>
            <w:id w:val="-1822267932"/>
            <w:placeholder>
              <w:docPart w:val="BB4AA51673BF4186BDD84C8F793C5BE4"/>
            </w:placeholder>
            <w:dataBinding w:prefixMappings="xmlns:ns0='http://purl.org/dc/elements/1.1/' xmlns:ns1='http://schemas.openxmlformats.org/package/2006/metadata/core-properties' " w:xpath="/ns1:coreProperties[1]/ns0:creator[1]" w:storeItemID="{6C3C8BC8-F283-45AE-878A-BAB7291924A1}"/>
            <w:text/>
          </w:sdtPr>
          <w:sdtEndPr/>
          <w:sdtContent>
            <w:p w14:paraId="3C5ACFFF" w14:textId="008AEC6B" w:rsidR="0E6D7D47" w:rsidRPr="00F30F01" w:rsidRDefault="003B3562" w:rsidP="00F30F01">
              <w:pPr>
                <w:pStyle w:val="Footer"/>
                <w:tabs>
                  <w:tab w:val="clear" w:pos="4680"/>
                  <w:tab w:val="clear" w:pos="9360"/>
                </w:tabs>
                <w:spacing w:before="80" w:after="80"/>
                <w:jc w:val="right"/>
                <w:rPr>
                  <w:caps/>
                  <w:color w:val="FFFFFF" w:themeColor="background1"/>
                  <w:sz w:val="18"/>
                  <w:szCs w:val="18"/>
                </w:rPr>
              </w:pPr>
              <w:r>
                <w:rPr>
                  <w:caps/>
                  <w:color w:val="FFFFFF" w:themeColor="background1"/>
                  <w:sz w:val="18"/>
                  <w:szCs w:val="18"/>
                </w:rPr>
                <w:t>2017-09-21</w:t>
              </w:r>
            </w:p>
          </w:sdtContent>
        </w:sdt>
      </w:tc>
    </w:tr>
  </w:tbl>
  <w:p w14:paraId="46E4309F" w14:textId="77777777" w:rsidR="00DF65F1" w:rsidRDefault="00DF65F1">
    <w:pPr>
      <w:pStyle w:val="Footer"/>
    </w:pPr>
    <w:bookmarkStart w:id="0" w:name="_GoBack"/>
    <w:bookmarkEnd w:id="0"/>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7D363F" w14:textId="77777777" w:rsidR="00F30F01" w:rsidRDefault="00F30F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3A6B5E" w14:textId="77777777" w:rsidR="004708A7" w:rsidRDefault="004708A7" w:rsidP="0052445F">
      <w:pPr>
        <w:spacing w:after="0" w:line="240" w:lineRule="auto"/>
      </w:pPr>
      <w:r>
        <w:separator/>
      </w:r>
    </w:p>
  </w:footnote>
  <w:footnote w:type="continuationSeparator" w:id="0">
    <w:p w14:paraId="5A0AB4D0" w14:textId="77777777" w:rsidR="004708A7" w:rsidRDefault="004708A7" w:rsidP="005244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21DD85" w14:textId="77777777" w:rsidR="00F30F01" w:rsidRDefault="00F30F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75FA4E" w14:textId="77777777" w:rsidR="00F30F01" w:rsidRDefault="00F30F0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46995E" w14:textId="77777777" w:rsidR="00F30F01" w:rsidRDefault="00F30F0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6E3A10"/>
    <w:multiLevelType w:val="hybridMultilevel"/>
    <w:tmpl w:val="94E0B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907837"/>
    <w:multiLevelType w:val="hybridMultilevel"/>
    <w:tmpl w:val="3F82EF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8BE45E0"/>
    <w:multiLevelType w:val="hybridMultilevel"/>
    <w:tmpl w:val="A976B8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D72AA5"/>
    <w:multiLevelType w:val="hybridMultilevel"/>
    <w:tmpl w:val="5C1AB37E"/>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67C797D"/>
    <w:multiLevelType w:val="hybridMultilevel"/>
    <w:tmpl w:val="1E04F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6BD3E04"/>
    <w:multiLevelType w:val="hybridMultilevel"/>
    <w:tmpl w:val="DC5A1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BD87105"/>
    <w:multiLevelType w:val="hybridMultilevel"/>
    <w:tmpl w:val="2AE88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2"/>
  </w:num>
  <w:num w:numId="4">
    <w:abstractNumId w:val="0"/>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A06"/>
    <w:rsid w:val="000063FC"/>
    <w:rsid w:val="00051F13"/>
    <w:rsid w:val="000824E9"/>
    <w:rsid w:val="000A39A7"/>
    <w:rsid w:val="000A64E8"/>
    <w:rsid w:val="00175C87"/>
    <w:rsid w:val="00183526"/>
    <w:rsid w:val="001933D8"/>
    <w:rsid w:val="001D3525"/>
    <w:rsid w:val="00256ECF"/>
    <w:rsid w:val="00281DB6"/>
    <w:rsid w:val="00284A73"/>
    <w:rsid w:val="00291F83"/>
    <w:rsid w:val="002C4135"/>
    <w:rsid w:val="00326875"/>
    <w:rsid w:val="00332FAC"/>
    <w:rsid w:val="003A117A"/>
    <w:rsid w:val="003B3562"/>
    <w:rsid w:val="003D67EC"/>
    <w:rsid w:val="003E2D6A"/>
    <w:rsid w:val="003F3492"/>
    <w:rsid w:val="00400523"/>
    <w:rsid w:val="004708A7"/>
    <w:rsid w:val="00503590"/>
    <w:rsid w:val="00517A07"/>
    <w:rsid w:val="0052445F"/>
    <w:rsid w:val="005319B3"/>
    <w:rsid w:val="005844E9"/>
    <w:rsid w:val="005E6841"/>
    <w:rsid w:val="00610233"/>
    <w:rsid w:val="00666512"/>
    <w:rsid w:val="006D700E"/>
    <w:rsid w:val="00723DD7"/>
    <w:rsid w:val="008027CB"/>
    <w:rsid w:val="008A5F92"/>
    <w:rsid w:val="008C6ED3"/>
    <w:rsid w:val="008F6C97"/>
    <w:rsid w:val="0091554E"/>
    <w:rsid w:val="009404F7"/>
    <w:rsid w:val="0094166E"/>
    <w:rsid w:val="00967700"/>
    <w:rsid w:val="009969B4"/>
    <w:rsid w:val="00997E1E"/>
    <w:rsid w:val="009A12EF"/>
    <w:rsid w:val="00A250DB"/>
    <w:rsid w:val="00A86F6A"/>
    <w:rsid w:val="00A931AD"/>
    <w:rsid w:val="00B03EED"/>
    <w:rsid w:val="00B276D9"/>
    <w:rsid w:val="00BB0950"/>
    <w:rsid w:val="00C1092B"/>
    <w:rsid w:val="00C54822"/>
    <w:rsid w:val="00C90A06"/>
    <w:rsid w:val="00CC6494"/>
    <w:rsid w:val="00CF35A3"/>
    <w:rsid w:val="00CF7E3B"/>
    <w:rsid w:val="00D1046F"/>
    <w:rsid w:val="00DC6C78"/>
    <w:rsid w:val="00DF65F1"/>
    <w:rsid w:val="00E2679A"/>
    <w:rsid w:val="00E57982"/>
    <w:rsid w:val="00E750AD"/>
    <w:rsid w:val="00EC0F91"/>
    <w:rsid w:val="00F051C6"/>
    <w:rsid w:val="00F22B56"/>
    <w:rsid w:val="00F24404"/>
    <w:rsid w:val="00F30F01"/>
    <w:rsid w:val="00F8230C"/>
    <w:rsid w:val="00F96B6C"/>
    <w:rsid w:val="00FA2E82"/>
    <w:rsid w:val="00FE6E80"/>
    <w:rsid w:val="0E6D7D47"/>
    <w:rsid w:val="1AB4B2E6"/>
    <w:rsid w:val="25C992A4"/>
    <w:rsid w:val="4876A9E2"/>
    <w:rsid w:val="60495E6E"/>
    <w:rsid w:val="7D8342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25E063"/>
  <w15:chartTrackingRefBased/>
  <w15:docId w15:val="{41A99CCA-05AE-4B8C-9D72-92BECE92F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unhideWhenUsed/>
    <w:qFormat/>
    <w:rsid w:val="00F22B56"/>
    <w:pPr>
      <w:keepNext/>
      <w:keepLines/>
      <w:spacing w:after="120" w:line="240" w:lineRule="auto"/>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22B56"/>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C90A06"/>
    <w:pPr>
      <w:ind w:left="720"/>
      <w:contextualSpacing/>
    </w:pPr>
  </w:style>
  <w:style w:type="paragraph" w:styleId="Header">
    <w:name w:val="header"/>
    <w:basedOn w:val="Normal"/>
    <w:link w:val="HeaderChar"/>
    <w:uiPriority w:val="99"/>
    <w:unhideWhenUsed/>
    <w:rsid w:val="005244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445F"/>
  </w:style>
  <w:style w:type="paragraph" w:styleId="Footer">
    <w:name w:val="footer"/>
    <w:basedOn w:val="Normal"/>
    <w:link w:val="FooterChar"/>
    <w:uiPriority w:val="99"/>
    <w:unhideWhenUsed/>
    <w:rsid w:val="005244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445F"/>
  </w:style>
  <w:style w:type="character" w:styleId="Hyperlink">
    <w:name w:val="Hyperlink"/>
    <w:basedOn w:val="DefaultParagraphFont"/>
    <w:uiPriority w:val="99"/>
    <w:unhideWhenUsed/>
    <w:rsid w:val="00E57982"/>
    <w:rPr>
      <w:color w:val="0563C1" w:themeColor="hyperlink"/>
      <w:u w:val="single"/>
    </w:rPr>
  </w:style>
  <w:style w:type="paragraph" w:styleId="BalloonText">
    <w:name w:val="Balloon Text"/>
    <w:basedOn w:val="Normal"/>
    <w:link w:val="BalloonTextChar"/>
    <w:uiPriority w:val="99"/>
    <w:semiHidden/>
    <w:unhideWhenUsed/>
    <w:rsid w:val="000824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24E9"/>
    <w:rPr>
      <w:rFonts w:ascii="Segoe UI" w:hAnsi="Segoe UI" w:cs="Segoe UI"/>
      <w:sz w:val="18"/>
      <w:szCs w:val="18"/>
    </w:rPr>
  </w:style>
  <w:style w:type="paragraph" w:styleId="CommentText">
    <w:name w:val="annotation text"/>
    <w:basedOn w:val="Normal"/>
    <w:link w:val="CommentTextChar"/>
    <w:uiPriority w:val="99"/>
    <w:semiHidden/>
    <w:unhideWhenUsed/>
    <w:pPr>
      <w:spacing w:line="240" w:lineRule="auto"/>
    </w:pPr>
    <w:rPr>
      <w:sz w:val="24"/>
      <w:szCs w:val="24"/>
    </w:rPr>
  </w:style>
  <w:style w:type="character" w:customStyle="1" w:styleId="CommentTextChar">
    <w:name w:val="Comment Text Char"/>
    <w:basedOn w:val="DefaultParagraphFont"/>
    <w:link w:val="CommentText"/>
    <w:uiPriority w:val="99"/>
    <w:semiHidden/>
    <w:rPr>
      <w:sz w:val="24"/>
      <w:szCs w:val="24"/>
    </w:rPr>
  </w:style>
  <w:style w:type="character" w:styleId="CommentReference">
    <w:name w:val="annotation reference"/>
    <w:basedOn w:val="DefaultParagraphFont"/>
    <w:uiPriority w:val="99"/>
    <w:semiHidden/>
    <w:unhideWhenUsed/>
    <w:rPr>
      <w:sz w:val="18"/>
      <w:szCs w:val="18"/>
    </w:rPr>
  </w:style>
  <w:style w:type="paragraph" w:styleId="DocumentMap">
    <w:name w:val="Document Map"/>
    <w:basedOn w:val="Normal"/>
    <w:link w:val="DocumentMapChar"/>
    <w:uiPriority w:val="99"/>
    <w:semiHidden/>
    <w:unhideWhenUsed/>
    <w:rsid w:val="00E750AD"/>
    <w:pPr>
      <w:spacing w:after="0"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E750A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43ECAB3A1AC4464BF99B6483D956C55"/>
        <w:category>
          <w:name w:val="General"/>
          <w:gallery w:val="placeholder"/>
        </w:category>
        <w:types>
          <w:type w:val="bbPlcHdr"/>
        </w:types>
        <w:behaviors>
          <w:behavior w:val="content"/>
        </w:behaviors>
        <w:guid w:val="{6CEC0068-8588-467D-9AC6-7134236BB490}"/>
      </w:docPartPr>
      <w:docPartBody>
        <w:p w:rsidR="00266A54" w:rsidRDefault="00B27359" w:rsidP="00B27359">
          <w:pPr>
            <w:pStyle w:val="B43ECAB3A1AC4464BF99B6483D956C55"/>
          </w:pPr>
          <w:r>
            <w:rPr>
              <w:caps/>
              <w:color w:val="FFFFFF" w:themeColor="background1"/>
              <w:sz w:val="18"/>
              <w:szCs w:val="18"/>
            </w:rPr>
            <w:t>[Document title]</w:t>
          </w:r>
        </w:p>
      </w:docPartBody>
    </w:docPart>
    <w:docPart>
      <w:docPartPr>
        <w:name w:val="BB4AA51673BF4186BDD84C8F793C5BE4"/>
        <w:category>
          <w:name w:val="General"/>
          <w:gallery w:val="placeholder"/>
        </w:category>
        <w:types>
          <w:type w:val="bbPlcHdr"/>
        </w:types>
        <w:behaviors>
          <w:behavior w:val="content"/>
        </w:behaviors>
        <w:guid w:val="{44E18296-5BD3-4989-883E-EE38D729BD9F}"/>
      </w:docPartPr>
      <w:docPartBody>
        <w:p w:rsidR="00266A54" w:rsidRDefault="00B27359" w:rsidP="00B27359">
          <w:pPr>
            <w:pStyle w:val="BB4AA51673BF4186BDD84C8F793C5BE4"/>
          </w:pPr>
          <w:r>
            <w:rPr>
              <w:caps/>
              <w:color w:val="FFFFFF" w:themeColor="background1"/>
              <w:sz w:val="18"/>
              <w:szCs w:val="1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359"/>
    <w:rsid w:val="000E0837"/>
    <w:rsid w:val="00230B6D"/>
    <w:rsid w:val="002355A8"/>
    <w:rsid w:val="00266A54"/>
    <w:rsid w:val="0045095F"/>
    <w:rsid w:val="004F75DE"/>
    <w:rsid w:val="00536EE4"/>
    <w:rsid w:val="005A729A"/>
    <w:rsid w:val="006848E4"/>
    <w:rsid w:val="008D4420"/>
    <w:rsid w:val="00973A64"/>
    <w:rsid w:val="00B27359"/>
    <w:rsid w:val="00B972F4"/>
    <w:rsid w:val="00C05F1B"/>
    <w:rsid w:val="00C11B24"/>
    <w:rsid w:val="00CF37EC"/>
    <w:rsid w:val="00F552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43ECAB3A1AC4464BF99B6483D956C55">
    <w:name w:val="B43ECAB3A1AC4464BF99B6483D956C55"/>
    <w:rsid w:val="00B27359"/>
  </w:style>
  <w:style w:type="paragraph" w:customStyle="1" w:styleId="BB4AA51673BF4186BDD84C8F793C5BE4">
    <w:name w:val="BB4AA51673BF4186BDD84C8F793C5BE4"/>
    <w:rsid w:val="00B273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68A630E1A8B847A844C63776294E2D" ma:contentTypeVersion="4" ma:contentTypeDescription="Create a new document." ma:contentTypeScope="" ma:versionID="5dd8ce81a41f1c969b1683cdd7354e08">
  <xsd:schema xmlns:xsd="http://www.w3.org/2001/XMLSchema" xmlns:xs="http://www.w3.org/2001/XMLSchema" xmlns:p="http://schemas.microsoft.com/office/2006/metadata/properties" xmlns:ns2="7e34dcba-0ff4-4646-8a94-c526daee8f48" xmlns:ns3="c19999cd-e6cf-480f-bbf0-513c8d630923" targetNamespace="http://schemas.microsoft.com/office/2006/metadata/properties" ma:root="true" ma:fieldsID="e3bf4317be9e7c342cf2eef04bd08fc4" ns2:_="" ns3:_="">
    <xsd:import namespace="7e34dcba-0ff4-4646-8a94-c526daee8f48"/>
    <xsd:import namespace="c19999cd-e6cf-480f-bbf0-513c8d63092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34dcba-0ff4-4646-8a94-c526daee8f4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9999cd-e6cf-480f-bbf0-513c8d630923"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B3F921-F041-4D6D-A75B-87C8543EDB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34dcba-0ff4-4646-8a94-c526daee8f48"/>
    <ds:schemaRef ds:uri="c19999cd-e6cf-480f-bbf0-513c8d6309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7C1517-8969-4206-A0EC-A7F352D30D7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50AF66C-64F8-43CA-80EB-3536B4F4E5D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484</Words>
  <Characters>2765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upgrade table technology</vt:lpstr>
    </vt:vector>
  </TitlesOfParts>
  <Company/>
  <LinksUpToDate>false</LinksUpToDate>
  <CharactersWithSpaces>3243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upgrade table technology</dc:title>
  <dc:subject/>
  <dc:creator>2017-09-21</dc:creator>
  <cp:keywords/>
  <dc:description/>
  <cp:lastModifiedBy>Bahar Gidwani</cp:lastModifiedBy>
  <cp:revision>19</cp:revision>
  <dcterms:created xsi:type="dcterms:W3CDTF">2017-09-08T17:04:00Z</dcterms:created>
  <dcterms:modified xsi:type="dcterms:W3CDTF">2017-09-21T21:30:00Z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0x0101004168A630E1A8B847A844C63776294E2D</vt:lpwstr>
  </property>
</Properties>
</file>