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105797" w14:textId="23EB6ECD" w:rsidR="00AE1450" w:rsidRPr="003532A7" w:rsidRDefault="00E54ABB" w:rsidP="003532A7">
      <w:pPr>
        <w:pStyle w:val="Heading1"/>
        <w:rPr>
          <w:rFonts w:asciiTheme="minorHAnsi" w:hAnsiTheme="minorHAnsi" w:cstheme="minorHAnsi"/>
          <w:sz w:val="24"/>
          <w:szCs w:val="24"/>
        </w:rPr>
      </w:pPr>
      <w:r>
        <w:rPr>
          <w:rFonts w:asciiTheme="minorHAnsi" w:hAnsiTheme="minorHAnsi" w:cstheme="minorHAnsi"/>
          <w:sz w:val="24"/>
          <w:szCs w:val="24"/>
        </w:rPr>
        <w:t>Improve Teaching Results</w:t>
      </w:r>
    </w:p>
    <w:p w14:paraId="3BFCF999" w14:textId="77777777" w:rsidR="00AC048E" w:rsidRPr="008221D4" w:rsidRDefault="00AC048E" w:rsidP="00DF1355">
      <w:pPr>
        <w:pStyle w:val="Heading2"/>
        <w:rPr>
          <w:rFonts w:asciiTheme="minorHAnsi" w:hAnsiTheme="minorHAnsi" w:cstheme="minorHAnsi"/>
          <w:sz w:val="22"/>
        </w:rPr>
      </w:pPr>
      <w:r w:rsidRPr="008221D4">
        <w:rPr>
          <w:rFonts w:asciiTheme="minorHAnsi" w:hAnsiTheme="minorHAnsi" w:cstheme="minorHAnsi"/>
          <w:sz w:val="22"/>
        </w:rPr>
        <w:t>Current Situation</w:t>
      </w:r>
    </w:p>
    <w:p w14:paraId="1EA7F9AE" w14:textId="1D44E788" w:rsidR="007A0F73" w:rsidRPr="008221D4" w:rsidRDefault="00451525"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About </w:t>
      </w:r>
      <w:r w:rsidR="007A0F73" w:rsidRPr="008221D4">
        <w:rPr>
          <w:rFonts w:asciiTheme="minorHAnsi" w:hAnsiTheme="minorHAnsi" w:cstheme="minorHAnsi"/>
          <w:sz w:val="22"/>
          <w:szCs w:val="22"/>
        </w:rPr>
        <w:t>1,6</w:t>
      </w:r>
      <w:r w:rsidRPr="008221D4">
        <w:rPr>
          <w:rFonts w:asciiTheme="minorHAnsi" w:hAnsiTheme="minorHAnsi" w:cstheme="minorHAnsi"/>
          <w:sz w:val="22"/>
          <w:szCs w:val="22"/>
        </w:rPr>
        <w:t>00</w:t>
      </w:r>
      <w:r w:rsidR="007A0F73" w:rsidRPr="008221D4">
        <w:rPr>
          <w:rFonts w:asciiTheme="minorHAnsi" w:hAnsiTheme="minorHAnsi" w:cstheme="minorHAnsi"/>
          <w:sz w:val="22"/>
          <w:szCs w:val="22"/>
        </w:rPr>
        <w:t xml:space="preserve"> teachers are registered in ACBL’s online teacher directory (the</w:t>
      </w:r>
      <w:r w:rsidR="003245EB">
        <w:rPr>
          <w:rFonts w:asciiTheme="minorHAnsi" w:hAnsiTheme="minorHAnsi" w:cstheme="minorHAnsi"/>
          <w:sz w:val="22"/>
          <w:szCs w:val="22"/>
        </w:rPr>
        <w:t>se teachers opted to be listed</w:t>
      </w:r>
      <w:r w:rsidR="007A0F73" w:rsidRPr="008221D4">
        <w:rPr>
          <w:rFonts w:asciiTheme="minorHAnsi" w:hAnsiTheme="minorHAnsi" w:cstheme="minorHAnsi"/>
          <w:sz w:val="22"/>
          <w:szCs w:val="22"/>
        </w:rPr>
        <w:t>, after receiving at least one accreditation).</w:t>
      </w:r>
    </w:p>
    <w:p w14:paraId="3C33C3FC" w14:textId="4EE66CE0" w:rsidR="0078354F" w:rsidRPr="008221D4" w:rsidRDefault="00A007FA"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ACBL has </w:t>
      </w:r>
      <w:r w:rsidR="00451525" w:rsidRPr="008221D4">
        <w:rPr>
          <w:rFonts w:asciiTheme="minorHAnsi" w:hAnsiTheme="minorHAnsi" w:cstheme="minorHAnsi"/>
          <w:sz w:val="22"/>
          <w:szCs w:val="22"/>
        </w:rPr>
        <w:t xml:space="preserve">about </w:t>
      </w:r>
      <w:r w:rsidR="00ED22DB" w:rsidRPr="008221D4">
        <w:rPr>
          <w:rFonts w:asciiTheme="minorHAnsi" w:hAnsiTheme="minorHAnsi" w:cstheme="minorHAnsi"/>
          <w:sz w:val="22"/>
          <w:szCs w:val="22"/>
        </w:rPr>
        <w:t>7,</w:t>
      </w:r>
      <w:r w:rsidR="00451525" w:rsidRPr="008221D4">
        <w:rPr>
          <w:rFonts w:asciiTheme="minorHAnsi" w:hAnsiTheme="minorHAnsi" w:cstheme="minorHAnsi"/>
          <w:sz w:val="22"/>
          <w:szCs w:val="22"/>
        </w:rPr>
        <w:t>000</w:t>
      </w:r>
      <w:r w:rsidR="00057F07" w:rsidRPr="008221D4">
        <w:rPr>
          <w:rFonts w:asciiTheme="minorHAnsi" w:hAnsiTheme="minorHAnsi" w:cstheme="minorHAnsi"/>
          <w:sz w:val="22"/>
          <w:szCs w:val="22"/>
        </w:rPr>
        <w:t xml:space="preserve"> accredited</w:t>
      </w:r>
      <w:r w:rsidRPr="008221D4">
        <w:rPr>
          <w:rFonts w:asciiTheme="minorHAnsi" w:hAnsiTheme="minorHAnsi" w:cstheme="minorHAnsi"/>
          <w:sz w:val="22"/>
          <w:szCs w:val="22"/>
        </w:rPr>
        <w:t xml:space="preserve"> teachers in its database</w:t>
      </w:r>
      <w:r w:rsidR="0078354F" w:rsidRPr="008221D4">
        <w:rPr>
          <w:rFonts w:asciiTheme="minorHAnsi" w:hAnsiTheme="minorHAnsi" w:cstheme="minorHAnsi"/>
          <w:sz w:val="22"/>
          <w:szCs w:val="22"/>
        </w:rPr>
        <w:t>, some with multiple accreditations</w:t>
      </w:r>
      <w:r w:rsidR="007A0F73" w:rsidRPr="008221D4">
        <w:rPr>
          <w:rFonts w:asciiTheme="minorHAnsi" w:hAnsiTheme="minorHAnsi" w:cstheme="minorHAnsi"/>
          <w:sz w:val="22"/>
          <w:szCs w:val="22"/>
        </w:rPr>
        <w:t>:</w:t>
      </w:r>
    </w:p>
    <w:p w14:paraId="076321DE" w14:textId="14B6A550" w:rsidR="0078354F" w:rsidRPr="008221D4" w:rsidRDefault="0078354F" w:rsidP="00D964C4">
      <w:pPr>
        <w:pStyle w:val="ListParagraph"/>
        <w:numPr>
          <w:ilvl w:val="1"/>
          <w:numId w:val="1"/>
        </w:numPr>
        <w:tabs>
          <w:tab w:val="right" w:pos="4686"/>
        </w:tabs>
        <w:rPr>
          <w:rFonts w:asciiTheme="minorHAnsi" w:hAnsiTheme="minorHAnsi" w:cstheme="minorHAnsi"/>
          <w:sz w:val="22"/>
          <w:szCs w:val="22"/>
        </w:rPr>
      </w:pPr>
      <w:r w:rsidRPr="008221D4">
        <w:rPr>
          <w:rFonts w:asciiTheme="minorHAnsi" w:hAnsiTheme="minorHAnsi" w:cstheme="minorHAnsi"/>
          <w:sz w:val="22"/>
          <w:szCs w:val="22"/>
        </w:rPr>
        <w:t>ACBL</w:t>
      </w:r>
      <w:r w:rsidR="00E9062C" w:rsidRPr="008221D4">
        <w:rPr>
          <w:rFonts w:asciiTheme="minorHAnsi" w:hAnsiTheme="minorHAnsi" w:cstheme="minorHAnsi"/>
          <w:sz w:val="22"/>
          <w:szCs w:val="22"/>
        </w:rPr>
        <w:t xml:space="preserve"> TAP</w:t>
      </w:r>
      <w:r w:rsidR="00015C82" w:rsidRPr="008221D4">
        <w:rPr>
          <w:rFonts w:asciiTheme="minorHAnsi" w:hAnsiTheme="minorHAnsi" w:cstheme="minorHAnsi"/>
          <w:sz w:val="22"/>
          <w:szCs w:val="22"/>
        </w:rPr>
        <w:tab/>
        <w:t>6,70</w:t>
      </w:r>
      <w:r w:rsidR="007A0F73" w:rsidRPr="008221D4">
        <w:rPr>
          <w:rFonts w:asciiTheme="minorHAnsi" w:hAnsiTheme="minorHAnsi" w:cstheme="minorHAnsi"/>
          <w:sz w:val="22"/>
          <w:szCs w:val="22"/>
        </w:rPr>
        <w:t>4</w:t>
      </w:r>
    </w:p>
    <w:p w14:paraId="01170922" w14:textId="3DF0A6A2" w:rsidR="0078354F" w:rsidRPr="008221D4" w:rsidRDefault="0078354F" w:rsidP="00D964C4">
      <w:pPr>
        <w:pStyle w:val="ListParagraph"/>
        <w:numPr>
          <w:ilvl w:val="1"/>
          <w:numId w:val="1"/>
        </w:numPr>
        <w:tabs>
          <w:tab w:val="right" w:pos="4686"/>
        </w:tabs>
        <w:rPr>
          <w:rFonts w:asciiTheme="minorHAnsi" w:hAnsiTheme="minorHAnsi" w:cstheme="minorHAnsi"/>
          <w:sz w:val="22"/>
          <w:szCs w:val="22"/>
        </w:rPr>
      </w:pPr>
      <w:r w:rsidRPr="008221D4">
        <w:rPr>
          <w:rFonts w:asciiTheme="minorHAnsi" w:hAnsiTheme="minorHAnsi" w:cstheme="minorHAnsi"/>
          <w:sz w:val="22"/>
          <w:szCs w:val="22"/>
        </w:rPr>
        <w:t xml:space="preserve">Better Bridge Teachers </w:t>
      </w:r>
      <w:r w:rsidR="00015C82" w:rsidRPr="008221D4">
        <w:rPr>
          <w:rFonts w:asciiTheme="minorHAnsi" w:hAnsiTheme="minorHAnsi" w:cstheme="minorHAnsi"/>
          <w:sz w:val="22"/>
          <w:szCs w:val="22"/>
        </w:rPr>
        <w:tab/>
        <w:t>1,0</w:t>
      </w:r>
      <w:r w:rsidR="007A0F73" w:rsidRPr="008221D4">
        <w:rPr>
          <w:rFonts w:asciiTheme="minorHAnsi" w:hAnsiTheme="minorHAnsi" w:cstheme="minorHAnsi"/>
          <w:sz w:val="22"/>
          <w:szCs w:val="22"/>
        </w:rPr>
        <w:t>5</w:t>
      </w:r>
      <w:r w:rsidR="00015C82" w:rsidRPr="008221D4">
        <w:rPr>
          <w:rFonts w:asciiTheme="minorHAnsi" w:hAnsiTheme="minorHAnsi" w:cstheme="minorHAnsi"/>
          <w:sz w:val="22"/>
          <w:szCs w:val="22"/>
        </w:rPr>
        <w:t>1</w:t>
      </w:r>
    </w:p>
    <w:p w14:paraId="6BC61BC4" w14:textId="553E9DE4" w:rsidR="0078354F" w:rsidRPr="008221D4" w:rsidRDefault="0078354F" w:rsidP="00D964C4">
      <w:pPr>
        <w:pStyle w:val="ListParagraph"/>
        <w:numPr>
          <w:ilvl w:val="1"/>
          <w:numId w:val="1"/>
        </w:numPr>
        <w:tabs>
          <w:tab w:val="right" w:pos="4686"/>
        </w:tabs>
        <w:rPr>
          <w:rFonts w:asciiTheme="minorHAnsi" w:hAnsiTheme="minorHAnsi" w:cstheme="minorHAnsi"/>
          <w:sz w:val="22"/>
          <w:szCs w:val="22"/>
        </w:rPr>
      </w:pPr>
      <w:r w:rsidRPr="008221D4">
        <w:rPr>
          <w:rFonts w:asciiTheme="minorHAnsi" w:hAnsiTheme="minorHAnsi" w:cstheme="minorHAnsi"/>
          <w:sz w:val="22"/>
          <w:szCs w:val="22"/>
        </w:rPr>
        <w:t>ABTA Teachers</w:t>
      </w:r>
      <w:r w:rsidR="00015C82" w:rsidRPr="008221D4">
        <w:rPr>
          <w:rFonts w:asciiTheme="minorHAnsi" w:hAnsiTheme="minorHAnsi" w:cstheme="minorHAnsi"/>
          <w:sz w:val="22"/>
          <w:szCs w:val="22"/>
        </w:rPr>
        <w:tab/>
        <w:t>702</w:t>
      </w:r>
    </w:p>
    <w:p w14:paraId="2A2413CF" w14:textId="438B8C46" w:rsidR="0078354F" w:rsidRPr="008221D4" w:rsidRDefault="0078354F" w:rsidP="00D964C4">
      <w:pPr>
        <w:pStyle w:val="ListParagraph"/>
        <w:numPr>
          <w:ilvl w:val="1"/>
          <w:numId w:val="1"/>
        </w:numPr>
        <w:tabs>
          <w:tab w:val="right" w:pos="4686"/>
        </w:tabs>
        <w:rPr>
          <w:rFonts w:asciiTheme="minorHAnsi" w:hAnsiTheme="minorHAnsi" w:cstheme="minorHAnsi"/>
          <w:sz w:val="22"/>
          <w:szCs w:val="22"/>
        </w:rPr>
      </w:pPr>
      <w:r w:rsidRPr="008221D4">
        <w:rPr>
          <w:rFonts w:asciiTheme="minorHAnsi" w:hAnsiTheme="minorHAnsi" w:cstheme="minorHAnsi"/>
          <w:sz w:val="22"/>
          <w:szCs w:val="22"/>
        </w:rPr>
        <w:t>Easybridge! Presenters</w:t>
      </w:r>
      <w:r w:rsidR="00015C82" w:rsidRPr="008221D4">
        <w:rPr>
          <w:rFonts w:asciiTheme="minorHAnsi" w:hAnsiTheme="minorHAnsi" w:cstheme="minorHAnsi"/>
          <w:sz w:val="22"/>
          <w:szCs w:val="22"/>
        </w:rPr>
        <w:tab/>
        <w:t>1,058</w:t>
      </w:r>
    </w:p>
    <w:p w14:paraId="4518B6E7" w14:textId="6A5207CA" w:rsidR="0078354F" w:rsidRPr="008221D4" w:rsidRDefault="0078354F" w:rsidP="00D964C4">
      <w:pPr>
        <w:pStyle w:val="ListParagraph"/>
        <w:numPr>
          <w:ilvl w:val="1"/>
          <w:numId w:val="1"/>
        </w:numPr>
        <w:tabs>
          <w:tab w:val="right" w:pos="4686"/>
        </w:tabs>
        <w:rPr>
          <w:rFonts w:asciiTheme="minorHAnsi" w:hAnsiTheme="minorHAnsi" w:cstheme="minorHAnsi"/>
          <w:sz w:val="22"/>
          <w:szCs w:val="22"/>
        </w:rPr>
      </w:pPr>
      <w:r w:rsidRPr="008221D4">
        <w:rPr>
          <w:rFonts w:asciiTheme="minorHAnsi" w:hAnsiTheme="minorHAnsi" w:cstheme="minorHAnsi"/>
          <w:sz w:val="22"/>
          <w:szCs w:val="22"/>
        </w:rPr>
        <w:t>LBIAD Accreditation</w:t>
      </w:r>
      <w:r w:rsidR="00015C82" w:rsidRPr="008221D4">
        <w:rPr>
          <w:rFonts w:asciiTheme="minorHAnsi" w:hAnsiTheme="minorHAnsi" w:cstheme="minorHAnsi"/>
          <w:sz w:val="22"/>
          <w:szCs w:val="22"/>
        </w:rPr>
        <w:tab/>
        <w:t>214</w:t>
      </w:r>
    </w:p>
    <w:p w14:paraId="602D996D" w14:textId="287DDE3C" w:rsidR="0078354F" w:rsidRPr="008221D4" w:rsidRDefault="0078354F" w:rsidP="00D964C4">
      <w:pPr>
        <w:pStyle w:val="ListParagraph"/>
        <w:numPr>
          <w:ilvl w:val="1"/>
          <w:numId w:val="1"/>
        </w:numPr>
        <w:tabs>
          <w:tab w:val="right" w:pos="4686"/>
        </w:tabs>
        <w:rPr>
          <w:rFonts w:asciiTheme="minorHAnsi" w:hAnsiTheme="minorHAnsi" w:cstheme="minorHAnsi"/>
          <w:sz w:val="22"/>
          <w:szCs w:val="22"/>
        </w:rPr>
      </w:pPr>
      <w:r w:rsidRPr="008221D4">
        <w:rPr>
          <w:rFonts w:asciiTheme="minorHAnsi" w:hAnsiTheme="minorHAnsi" w:cstheme="minorHAnsi"/>
          <w:sz w:val="22"/>
          <w:szCs w:val="22"/>
        </w:rPr>
        <w:t>ABTA Master Teacher</w:t>
      </w:r>
      <w:r w:rsidR="00015C82" w:rsidRPr="008221D4">
        <w:rPr>
          <w:rFonts w:asciiTheme="minorHAnsi" w:hAnsiTheme="minorHAnsi" w:cstheme="minorHAnsi"/>
          <w:sz w:val="22"/>
          <w:szCs w:val="22"/>
        </w:rPr>
        <w:tab/>
        <w:t>88</w:t>
      </w:r>
    </w:p>
    <w:p w14:paraId="6378ED54" w14:textId="4BB6E0AE" w:rsidR="00E70046" w:rsidRPr="008221D4" w:rsidRDefault="20670E18" w:rsidP="20670E18">
      <w:pPr>
        <w:pStyle w:val="ListParagraph"/>
        <w:rPr>
          <w:rFonts w:asciiTheme="minorHAnsi" w:hAnsiTheme="minorHAnsi" w:cstheme="minorBidi"/>
          <w:sz w:val="22"/>
          <w:szCs w:val="22"/>
        </w:rPr>
      </w:pPr>
      <w:r w:rsidRPr="20670E18">
        <w:rPr>
          <w:rFonts w:asciiTheme="minorHAnsi" w:hAnsiTheme="minorHAnsi" w:cstheme="minorBidi"/>
          <w:sz w:val="22"/>
          <w:szCs w:val="22"/>
        </w:rPr>
        <w:t xml:space="preserve">Many teachers do not encourage students to play at clubs and tournaments, or join ACBL. However, about 76% of ACBL’s rookie members (0-5 MPs) attended some bridge lessons </w:t>
      </w:r>
    </w:p>
    <w:p w14:paraId="6CEB1519" w14:textId="695B18ED" w:rsidR="00A007FA" w:rsidRPr="008221D4" w:rsidRDefault="00A007FA"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Teacher</w:t>
      </w:r>
      <w:r w:rsidR="00B41B9B" w:rsidRPr="008221D4">
        <w:rPr>
          <w:rFonts w:asciiTheme="minorHAnsi" w:hAnsiTheme="minorHAnsi" w:cstheme="minorHAnsi"/>
          <w:sz w:val="22"/>
          <w:szCs w:val="22"/>
        </w:rPr>
        <w:t>s</w:t>
      </w:r>
      <w:r w:rsidRPr="008221D4">
        <w:rPr>
          <w:rFonts w:asciiTheme="minorHAnsi" w:hAnsiTheme="minorHAnsi" w:cstheme="minorHAnsi"/>
          <w:sz w:val="22"/>
          <w:szCs w:val="22"/>
        </w:rPr>
        <w:t xml:space="preserve"> determine the</w:t>
      </w:r>
      <w:r w:rsidR="00B41B9B" w:rsidRPr="008221D4">
        <w:rPr>
          <w:rFonts w:asciiTheme="minorHAnsi" w:hAnsiTheme="minorHAnsi" w:cstheme="minorHAnsi"/>
          <w:sz w:val="22"/>
          <w:szCs w:val="22"/>
        </w:rPr>
        <w:t>ir</w:t>
      </w:r>
      <w:r w:rsidRPr="008221D4">
        <w:rPr>
          <w:rFonts w:asciiTheme="minorHAnsi" w:hAnsiTheme="minorHAnsi" w:cstheme="minorHAnsi"/>
          <w:sz w:val="22"/>
          <w:szCs w:val="22"/>
        </w:rPr>
        <w:t xml:space="preserve"> </w:t>
      </w:r>
      <w:r w:rsidR="001947B6" w:rsidRPr="008221D4">
        <w:rPr>
          <w:rFonts w:asciiTheme="minorHAnsi" w:hAnsiTheme="minorHAnsi" w:cstheme="minorHAnsi"/>
          <w:sz w:val="22"/>
          <w:szCs w:val="22"/>
        </w:rPr>
        <w:t xml:space="preserve">own </w:t>
      </w:r>
      <w:r w:rsidRPr="008221D4">
        <w:rPr>
          <w:rFonts w:asciiTheme="minorHAnsi" w:hAnsiTheme="minorHAnsi" w:cstheme="minorHAnsi"/>
          <w:sz w:val="22"/>
          <w:szCs w:val="22"/>
        </w:rPr>
        <w:t>curriculum and method to follow</w:t>
      </w:r>
    </w:p>
    <w:p w14:paraId="1180DA9B" w14:textId="7E01F73F" w:rsidR="00B41B9B" w:rsidRPr="008221D4" w:rsidRDefault="00B01962"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Some </w:t>
      </w:r>
      <w:r w:rsidR="00A007FA" w:rsidRPr="008221D4">
        <w:rPr>
          <w:rFonts w:asciiTheme="minorHAnsi" w:hAnsiTheme="minorHAnsi" w:cstheme="minorHAnsi"/>
          <w:sz w:val="22"/>
          <w:szCs w:val="22"/>
        </w:rPr>
        <w:t>teachers are associated with a club</w:t>
      </w:r>
      <w:r w:rsidRPr="008221D4">
        <w:rPr>
          <w:rFonts w:asciiTheme="minorHAnsi" w:hAnsiTheme="minorHAnsi" w:cstheme="minorHAnsi"/>
          <w:sz w:val="22"/>
          <w:szCs w:val="22"/>
        </w:rPr>
        <w:t>—others are not</w:t>
      </w:r>
    </w:p>
    <w:p w14:paraId="77AEE433" w14:textId="3B5CBE83" w:rsidR="00356994" w:rsidRPr="008221D4" w:rsidRDefault="00356994"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ACBL </w:t>
      </w:r>
      <w:r w:rsidR="00C32876" w:rsidRPr="008221D4">
        <w:rPr>
          <w:rFonts w:asciiTheme="minorHAnsi" w:hAnsiTheme="minorHAnsi" w:cstheme="minorHAnsi"/>
          <w:sz w:val="22"/>
          <w:szCs w:val="22"/>
        </w:rPr>
        <w:t>spends about $12k per year in recruitment incentives for teachers and clubs</w:t>
      </w:r>
    </w:p>
    <w:p w14:paraId="1E240E1C" w14:textId="6CAD5FB0" w:rsidR="00356994" w:rsidRDefault="00356994"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ACBL spen</w:t>
      </w:r>
      <w:r w:rsidR="00951AE1" w:rsidRPr="008221D4">
        <w:rPr>
          <w:rFonts w:asciiTheme="minorHAnsi" w:hAnsiTheme="minorHAnsi" w:cstheme="minorHAnsi"/>
          <w:sz w:val="22"/>
          <w:szCs w:val="22"/>
        </w:rPr>
        <w:t xml:space="preserve">t </w:t>
      </w:r>
      <w:r w:rsidR="00C32876" w:rsidRPr="008221D4">
        <w:rPr>
          <w:rFonts w:asciiTheme="minorHAnsi" w:hAnsiTheme="minorHAnsi" w:cstheme="minorHAnsi"/>
          <w:sz w:val="22"/>
          <w:szCs w:val="22"/>
        </w:rPr>
        <w:t>about $8k</w:t>
      </w:r>
      <w:r w:rsidR="00951AE1" w:rsidRPr="008221D4">
        <w:rPr>
          <w:rFonts w:asciiTheme="minorHAnsi" w:hAnsiTheme="minorHAnsi" w:cstheme="minorHAnsi"/>
          <w:sz w:val="22"/>
          <w:szCs w:val="22"/>
        </w:rPr>
        <w:t xml:space="preserve"> in 2016 to accredit 163 teachers</w:t>
      </w:r>
      <w:r w:rsidR="00877C1A" w:rsidRPr="008221D4">
        <w:rPr>
          <w:rFonts w:asciiTheme="minorHAnsi" w:hAnsiTheme="minorHAnsi" w:cstheme="minorHAnsi"/>
          <w:sz w:val="22"/>
          <w:szCs w:val="22"/>
        </w:rPr>
        <w:t xml:space="preserve"> (NABC and Regional TAPs)</w:t>
      </w:r>
      <w:r w:rsidRPr="008221D4">
        <w:rPr>
          <w:rFonts w:asciiTheme="minorHAnsi" w:hAnsiTheme="minorHAnsi" w:cstheme="minorHAnsi"/>
          <w:sz w:val="22"/>
          <w:szCs w:val="22"/>
        </w:rPr>
        <w:t xml:space="preserve">. It </w:t>
      </w:r>
      <w:r w:rsidR="00877C1A" w:rsidRPr="008221D4">
        <w:rPr>
          <w:rFonts w:asciiTheme="minorHAnsi" w:hAnsiTheme="minorHAnsi" w:cstheme="minorHAnsi"/>
          <w:sz w:val="22"/>
          <w:szCs w:val="22"/>
        </w:rPr>
        <w:t xml:space="preserve">hosts </w:t>
      </w:r>
      <w:r w:rsidR="00C32876" w:rsidRPr="008221D4">
        <w:rPr>
          <w:rFonts w:asciiTheme="minorHAnsi" w:hAnsiTheme="minorHAnsi" w:cstheme="minorHAnsi"/>
          <w:sz w:val="22"/>
          <w:szCs w:val="22"/>
        </w:rPr>
        <w:t xml:space="preserve">three </w:t>
      </w:r>
      <w:r w:rsidR="00877C1A" w:rsidRPr="008221D4">
        <w:rPr>
          <w:rFonts w:asciiTheme="minorHAnsi" w:hAnsiTheme="minorHAnsi" w:cstheme="minorHAnsi"/>
          <w:sz w:val="22"/>
          <w:szCs w:val="22"/>
        </w:rPr>
        <w:t>morning sessions</w:t>
      </w:r>
      <w:r w:rsidRPr="008221D4">
        <w:rPr>
          <w:rFonts w:asciiTheme="minorHAnsi" w:hAnsiTheme="minorHAnsi" w:cstheme="minorHAnsi"/>
          <w:sz w:val="22"/>
          <w:szCs w:val="22"/>
        </w:rPr>
        <w:t xml:space="preserve"> at each NABC </w:t>
      </w:r>
      <w:r w:rsidR="00877C1A" w:rsidRPr="008221D4">
        <w:rPr>
          <w:rFonts w:asciiTheme="minorHAnsi" w:hAnsiTheme="minorHAnsi" w:cstheme="minorHAnsi"/>
          <w:sz w:val="22"/>
          <w:szCs w:val="22"/>
        </w:rPr>
        <w:t xml:space="preserve">for </w:t>
      </w:r>
      <w:r w:rsidRPr="008221D4">
        <w:rPr>
          <w:rFonts w:asciiTheme="minorHAnsi" w:hAnsiTheme="minorHAnsi" w:cstheme="minorHAnsi"/>
          <w:sz w:val="22"/>
          <w:szCs w:val="22"/>
        </w:rPr>
        <w:t>teacher training and employs one full</w:t>
      </w:r>
      <w:r w:rsidR="00C32876" w:rsidRPr="008221D4">
        <w:rPr>
          <w:rFonts w:asciiTheme="minorHAnsi" w:hAnsiTheme="minorHAnsi" w:cstheme="minorHAnsi"/>
          <w:sz w:val="22"/>
          <w:szCs w:val="22"/>
        </w:rPr>
        <w:t>-</w:t>
      </w:r>
      <w:r w:rsidRPr="008221D4">
        <w:rPr>
          <w:rFonts w:asciiTheme="minorHAnsi" w:hAnsiTheme="minorHAnsi" w:cstheme="minorHAnsi"/>
          <w:sz w:val="22"/>
          <w:szCs w:val="22"/>
        </w:rPr>
        <w:t xml:space="preserve">time employee to </w:t>
      </w:r>
      <w:r w:rsidR="00C32876" w:rsidRPr="008221D4">
        <w:rPr>
          <w:rFonts w:asciiTheme="minorHAnsi" w:hAnsiTheme="minorHAnsi" w:cstheme="minorHAnsi"/>
          <w:sz w:val="22"/>
          <w:szCs w:val="22"/>
        </w:rPr>
        <w:t>liaise</w:t>
      </w:r>
      <w:r w:rsidRPr="008221D4">
        <w:rPr>
          <w:rFonts w:asciiTheme="minorHAnsi" w:hAnsiTheme="minorHAnsi" w:cstheme="minorHAnsi"/>
          <w:sz w:val="22"/>
          <w:szCs w:val="22"/>
        </w:rPr>
        <w:t xml:space="preserve"> with teachers.</w:t>
      </w:r>
    </w:p>
    <w:p w14:paraId="5D084920" w14:textId="6F6C3503" w:rsidR="00285A24" w:rsidRPr="008221D4" w:rsidRDefault="00285A24" w:rsidP="00D36A8D">
      <w:pPr>
        <w:pStyle w:val="ListParagraph"/>
        <w:rPr>
          <w:rFonts w:asciiTheme="minorHAnsi" w:hAnsiTheme="minorHAnsi" w:cstheme="minorHAnsi"/>
          <w:sz w:val="22"/>
          <w:szCs w:val="22"/>
        </w:rPr>
      </w:pPr>
      <w:r>
        <w:rPr>
          <w:rFonts w:asciiTheme="minorHAnsi" w:hAnsiTheme="minorHAnsi" w:cstheme="minorHAnsi"/>
          <w:sz w:val="22"/>
          <w:szCs w:val="22"/>
        </w:rPr>
        <w:t>Many teacher may not “report” their activities (and so aren’t counted in the stastics above). Some teachers focus on coaching intermediate and advanced players and so do not contribute a lot of new members.</w:t>
      </w:r>
    </w:p>
    <w:p w14:paraId="7757E762" w14:textId="15A31C84" w:rsidR="00AC048E" w:rsidRPr="008221D4" w:rsidRDefault="00AC048E" w:rsidP="00DF1355">
      <w:pPr>
        <w:pStyle w:val="Heading2"/>
        <w:rPr>
          <w:rFonts w:asciiTheme="minorHAnsi" w:hAnsiTheme="minorHAnsi" w:cstheme="minorHAnsi"/>
          <w:sz w:val="22"/>
        </w:rPr>
      </w:pPr>
      <w:r w:rsidRPr="008221D4">
        <w:rPr>
          <w:rFonts w:asciiTheme="minorHAnsi" w:hAnsiTheme="minorHAnsi" w:cstheme="minorHAnsi"/>
          <w:sz w:val="22"/>
        </w:rPr>
        <w:t>Problems</w:t>
      </w:r>
    </w:p>
    <w:p w14:paraId="52FD67B1" w14:textId="77730486" w:rsidR="001947B6" w:rsidRPr="008221D4" w:rsidRDefault="001947B6"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ACBL-accredited teachers train an estimated </w:t>
      </w:r>
      <w:r w:rsidR="003B2934" w:rsidRPr="008221D4">
        <w:rPr>
          <w:rFonts w:asciiTheme="minorHAnsi" w:hAnsiTheme="minorHAnsi" w:cstheme="minorHAnsi"/>
          <w:sz w:val="22"/>
          <w:szCs w:val="22"/>
        </w:rPr>
        <w:t>30,000</w:t>
      </w:r>
      <w:r w:rsidRPr="008221D4">
        <w:rPr>
          <w:rFonts w:asciiTheme="minorHAnsi" w:hAnsiTheme="minorHAnsi" w:cstheme="minorHAnsi"/>
          <w:sz w:val="22"/>
          <w:szCs w:val="22"/>
        </w:rPr>
        <w:t xml:space="preserve"> students per year. Only </w:t>
      </w:r>
      <w:r w:rsidR="003B2934" w:rsidRPr="008221D4">
        <w:rPr>
          <w:rFonts w:asciiTheme="minorHAnsi" w:hAnsiTheme="minorHAnsi" w:cstheme="minorHAnsi"/>
          <w:sz w:val="22"/>
          <w:szCs w:val="22"/>
        </w:rPr>
        <w:t>5,000 to 6,000</w:t>
      </w:r>
      <w:r w:rsidRPr="008221D4">
        <w:rPr>
          <w:rFonts w:asciiTheme="minorHAnsi" w:hAnsiTheme="minorHAnsi" w:cstheme="minorHAnsi"/>
          <w:sz w:val="22"/>
          <w:szCs w:val="22"/>
        </w:rPr>
        <w:t xml:space="preserve"> of these (average for the past three years) become ACBL members</w:t>
      </w:r>
      <w:r w:rsidR="003B2934" w:rsidRPr="008221D4">
        <w:rPr>
          <w:rFonts w:asciiTheme="minorHAnsi" w:hAnsiTheme="minorHAnsi" w:cstheme="minorHAnsi"/>
          <w:sz w:val="22"/>
          <w:szCs w:val="22"/>
        </w:rPr>
        <w:t>.</w:t>
      </w:r>
      <w:r w:rsidRPr="008221D4">
        <w:rPr>
          <w:rFonts w:asciiTheme="minorHAnsi" w:hAnsiTheme="minorHAnsi" w:cstheme="minorHAnsi"/>
          <w:sz w:val="22"/>
          <w:szCs w:val="22"/>
        </w:rPr>
        <w:t xml:space="preserve"> </w:t>
      </w:r>
      <w:r w:rsidR="003B2934" w:rsidRPr="008221D4">
        <w:rPr>
          <w:rFonts w:asciiTheme="minorHAnsi" w:hAnsiTheme="minorHAnsi" w:cstheme="minorHAnsi"/>
          <w:sz w:val="22"/>
          <w:szCs w:val="22"/>
        </w:rPr>
        <w:t>O</w:t>
      </w:r>
      <w:r w:rsidRPr="008221D4">
        <w:rPr>
          <w:rFonts w:asciiTheme="minorHAnsi" w:hAnsiTheme="minorHAnsi" w:cstheme="minorHAnsi"/>
          <w:sz w:val="22"/>
          <w:szCs w:val="22"/>
        </w:rPr>
        <w:t xml:space="preserve">nly </w:t>
      </w:r>
      <w:r w:rsidR="003B2934" w:rsidRPr="008221D4">
        <w:rPr>
          <w:rFonts w:asciiTheme="minorHAnsi" w:hAnsiTheme="minorHAnsi" w:cstheme="minorHAnsi"/>
          <w:sz w:val="22"/>
          <w:szCs w:val="22"/>
        </w:rPr>
        <w:t>4,692 (40%)</w:t>
      </w:r>
      <w:r w:rsidRPr="008221D4">
        <w:rPr>
          <w:rFonts w:asciiTheme="minorHAnsi" w:hAnsiTheme="minorHAnsi" w:cstheme="minorHAnsi"/>
          <w:sz w:val="22"/>
          <w:szCs w:val="22"/>
        </w:rPr>
        <w:t xml:space="preserve"> of the</w:t>
      </w:r>
      <w:r w:rsidR="003B2934" w:rsidRPr="008221D4">
        <w:rPr>
          <w:rFonts w:asciiTheme="minorHAnsi" w:hAnsiTheme="minorHAnsi" w:cstheme="minorHAnsi"/>
          <w:sz w:val="22"/>
          <w:szCs w:val="22"/>
        </w:rPr>
        <w:t xml:space="preserve"> 11,741 members recruited in 2013 and 2014 are still members at this point</w:t>
      </w:r>
      <w:r w:rsidR="003245EB">
        <w:rPr>
          <w:rFonts w:asciiTheme="minorHAnsi" w:hAnsiTheme="minorHAnsi" w:cstheme="minorHAnsi"/>
          <w:sz w:val="22"/>
          <w:szCs w:val="22"/>
        </w:rPr>
        <w:t xml:space="preserve"> in 2017</w:t>
      </w:r>
      <w:r w:rsidR="003B2934" w:rsidRPr="008221D4">
        <w:rPr>
          <w:rFonts w:asciiTheme="minorHAnsi" w:hAnsiTheme="minorHAnsi" w:cstheme="minorHAnsi"/>
          <w:sz w:val="22"/>
          <w:szCs w:val="22"/>
        </w:rPr>
        <w:t>.</w:t>
      </w:r>
      <w:r w:rsidRPr="008221D4">
        <w:rPr>
          <w:rFonts w:asciiTheme="minorHAnsi" w:hAnsiTheme="minorHAnsi" w:cstheme="minorHAnsi"/>
          <w:sz w:val="22"/>
          <w:szCs w:val="22"/>
        </w:rPr>
        <w:t xml:space="preserve"> </w:t>
      </w:r>
      <w:r w:rsidR="003B2934" w:rsidRPr="008221D4">
        <w:rPr>
          <w:rFonts w:asciiTheme="minorHAnsi" w:hAnsiTheme="minorHAnsi" w:cstheme="minorHAnsi"/>
          <w:sz w:val="22"/>
          <w:szCs w:val="22"/>
        </w:rPr>
        <w:t>While 3,429 of these students (29%) have won at least some masterpoints to date, only 96</w:t>
      </w:r>
      <w:r w:rsidR="000B1353" w:rsidRPr="008221D4">
        <w:rPr>
          <w:rFonts w:asciiTheme="minorHAnsi" w:hAnsiTheme="minorHAnsi" w:cstheme="minorHAnsi"/>
          <w:sz w:val="22"/>
          <w:szCs w:val="22"/>
        </w:rPr>
        <w:t xml:space="preserve"> (less than 1%)</w:t>
      </w:r>
      <w:r w:rsidR="003B2934" w:rsidRPr="008221D4">
        <w:rPr>
          <w:rFonts w:asciiTheme="minorHAnsi" w:hAnsiTheme="minorHAnsi" w:cstheme="minorHAnsi"/>
          <w:sz w:val="22"/>
          <w:szCs w:val="22"/>
        </w:rPr>
        <w:t xml:space="preserve"> have won points during the first 8 months of 2017.  </w:t>
      </w:r>
      <w:r w:rsidR="000B1353" w:rsidRPr="008221D4">
        <w:rPr>
          <w:rFonts w:asciiTheme="minorHAnsi" w:hAnsiTheme="minorHAnsi" w:cstheme="minorHAnsi"/>
          <w:sz w:val="22"/>
          <w:szCs w:val="22"/>
        </w:rPr>
        <w:t>The students-signed-up</w:t>
      </w:r>
      <w:r w:rsidRPr="008221D4">
        <w:rPr>
          <w:rFonts w:asciiTheme="minorHAnsi" w:hAnsiTheme="minorHAnsi" w:cstheme="minorHAnsi"/>
          <w:sz w:val="22"/>
          <w:szCs w:val="22"/>
        </w:rPr>
        <w:t xml:space="preserve"> to teach</w:t>
      </w:r>
      <w:r w:rsidR="003B2934" w:rsidRPr="008221D4">
        <w:rPr>
          <w:rFonts w:asciiTheme="minorHAnsi" w:hAnsiTheme="minorHAnsi" w:cstheme="minorHAnsi"/>
          <w:sz w:val="22"/>
          <w:szCs w:val="22"/>
        </w:rPr>
        <w:t>er</w:t>
      </w:r>
      <w:r w:rsidRPr="008221D4">
        <w:rPr>
          <w:rFonts w:asciiTheme="minorHAnsi" w:hAnsiTheme="minorHAnsi" w:cstheme="minorHAnsi"/>
          <w:sz w:val="22"/>
          <w:szCs w:val="22"/>
        </w:rPr>
        <w:t xml:space="preserve"> ratio of </w:t>
      </w:r>
      <w:r w:rsidR="000B1353" w:rsidRPr="008221D4">
        <w:rPr>
          <w:rFonts w:asciiTheme="minorHAnsi" w:hAnsiTheme="minorHAnsi" w:cstheme="minorHAnsi"/>
          <w:sz w:val="22"/>
          <w:szCs w:val="22"/>
        </w:rPr>
        <w:t>5,000/7,000</w:t>
      </w:r>
      <w:r w:rsidRPr="008221D4">
        <w:rPr>
          <w:rFonts w:asciiTheme="minorHAnsi" w:hAnsiTheme="minorHAnsi" w:cstheme="minorHAnsi"/>
          <w:sz w:val="22"/>
          <w:szCs w:val="22"/>
        </w:rPr>
        <w:t xml:space="preserve"> is low. The “conversion rate” from student </w:t>
      </w:r>
      <w:r w:rsidR="00356994" w:rsidRPr="008221D4">
        <w:rPr>
          <w:rFonts w:asciiTheme="minorHAnsi" w:hAnsiTheme="minorHAnsi" w:cstheme="minorHAnsi"/>
          <w:sz w:val="22"/>
          <w:szCs w:val="22"/>
        </w:rPr>
        <w:t xml:space="preserve">to </w:t>
      </w:r>
      <w:r w:rsidR="000B1353" w:rsidRPr="008221D4">
        <w:rPr>
          <w:rFonts w:asciiTheme="minorHAnsi" w:hAnsiTheme="minorHAnsi" w:cstheme="minorHAnsi"/>
          <w:sz w:val="22"/>
          <w:szCs w:val="22"/>
        </w:rPr>
        <w:t>active</w:t>
      </w:r>
      <w:r w:rsidR="00356994" w:rsidRPr="008221D4">
        <w:rPr>
          <w:rFonts w:asciiTheme="minorHAnsi" w:hAnsiTheme="minorHAnsi" w:cstheme="minorHAnsi"/>
          <w:sz w:val="22"/>
          <w:szCs w:val="22"/>
        </w:rPr>
        <w:t xml:space="preserve"> ACBL member of </w:t>
      </w:r>
      <w:r w:rsidR="000B1353" w:rsidRPr="008221D4">
        <w:rPr>
          <w:rFonts w:asciiTheme="minorHAnsi" w:hAnsiTheme="minorHAnsi" w:cstheme="minorHAnsi"/>
          <w:sz w:val="22"/>
          <w:szCs w:val="22"/>
        </w:rPr>
        <w:t>under one</w:t>
      </w:r>
      <w:r w:rsidR="00356994" w:rsidRPr="008221D4">
        <w:rPr>
          <w:rFonts w:asciiTheme="minorHAnsi" w:hAnsiTheme="minorHAnsi" w:cstheme="minorHAnsi"/>
          <w:sz w:val="22"/>
          <w:szCs w:val="22"/>
        </w:rPr>
        <w:t xml:space="preserve"> percent is extremely low.</w:t>
      </w:r>
    </w:p>
    <w:p w14:paraId="5237DA25" w14:textId="1D662EE5" w:rsidR="008221D4" w:rsidRPr="008221D4" w:rsidRDefault="5CB7E702" w:rsidP="008221D4">
      <w:pPr>
        <w:pStyle w:val="ListParagraph"/>
        <w:rPr>
          <w:rFonts w:asciiTheme="minorHAnsi" w:hAnsiTheme="minorHAnsi" w:cstheme="minorHAnsi"/>
          <w:sz w:val="22"/>
          <w:szCs w:val="22"/>
        </w:rPr>
      </w:pPr>
      <w:r w:rsidRPr="008221D4">
        <w:rPr>
          <w:rFonts w:asciiTheme="minorHAnsi" w:hAnsiTheme="minorHAnsi" w:cstheme="minorHAnsi"/>
          <w:sz w:val="22"/>
          <w:szCs w:val="22"/>
        </w:rPr>
        <w:t>No metrics show how effective teachers are at improving player skills. No metrics show that teachers effectively motivate new and existing players to play more frequently, and go to clubs and tournaments. See attached evidence drawn from ACBL data sets.</w:t>
      </w:r>
    </w:p>
    <w:p w14:paraId="7AAA8279" w14:textId="0FD88B79" w:rsidR="007922B4" w:rsidRPr="008221D4" w:rsidRDefault="00B01962"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There is no </w:t>
      </w:r>
      <w:r w:rsidR="00A007FA" w:rsidRPr="008221D4">
        <w:rPr>
          <w:rFonts w:asciiTheme="minorHAnsi" w:hAnsiTheme="minorHAnsi" w:cstheme="minorHAnsi"/>
          <w:sz w:val="22"/>
          <w:szCs w:val="22"/>
        </w:rPr>
        <w:t xml:space="preserve">standard </w:t>
      </w:r>
      <w:r w:rsidRPr="008221D4">
        <w:rPr>
          <w:rFonts w:asciiTheme="minorHAnsi" w:hAnsiTheme="minorHAnsi" w:cstheme="minorHAnsi"/>
          <w:sz w:val="22"/>
          <w:szCs w:val="22"/>
        </w:rPr>
        <w:t xml:space="preserve">for evaluating </w:t>
      </w:r>
      <w:r w:rsidR="007922B4" w:rsidRPr="008221D4">
        <w:rPr>
          <w:rFonts w:asciiTheme="minorHAnsi" w:hAnsiTheme="minorHAnsi" w:cstheme="minorHAnsi"/>
          <w:sz w:val="22"/>
          <w:szCs w:val="22"/>
        </w:rPr>
        <w:t xml:space="preserve">and ranking </w:t>
      </w:r>
      <w:r w:rsidR="00A007FA" w:rsidRPr="008221D4">
        <w:rPr>
          <w:rFonts w:asciiTheme="minorHAnsi" w:hAnsiTheme="minorHAnsi" w:cstheme="minorHAnsi"/>
          <w:sz w:val="22"/>
          <w:szCs w:val="22"/>
        </w:rPr>
        <w:t>teacher</w:t>
      </w:r>
      <w:r w:rsidRPr="008221D4">
        <w:rPr>
          <w:rFonts w:asciiTheme="minorHAnsi" w:hAnsiTheme="minorHAnsi" w:cstheme="minorHAnsi"/>
          <w:sz w:val="22"/>
          <w:szCs w:val="22"/>
        </w:rPr>
        <w:t>s</w:t>
      </w:r>
      <w:r w:rsidR="007922B4" w:rsidRPr="008221D4">
        <w:rPr>
          <w:rFonts w:asciiTheme="minorHAnsi" w:hAnsiTheme="minorHAnsi" w:cstheme="minorHAnsi"/>
          <w:sz w:val="22"/>
          <w:szCs w:val="22"/>
        </w:rPr>
        <w:t>:</w:t>
      </w:r>
    </w:p>
    <w:p w14:paraId="1058F80E" w14:textId="09E2327C" w:rsidR="007922B4" w:rsidRPr="008221D4" w:rsidRDefault="00391F54"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sz w:val="22"/>
          <w:szCs w:val="22"/>
        </w:rPr>
        <w:t>E</w:t>
      </w:r>
      <w:r w:rsidR="002E30AB" w:rsidRPr="008221D4">
        <w:rPr>
          <w:rFonts w:asciiTheme="minorHAnsi" w:hAnsiTheme="minorHAnsi" w:cstheme="minorHAnsi"/>
          <w:sz w:val="22"/>
          <w:szCs w:val="22"/>
        </w:rPr>
        <w:t xml:space="preserve">ach accreditation program has </w:t>
      </w:r>
      <w:r w:rsidR="00B65CC4" w:rsidRPr="008221D4">
        <w:rPr>
          <w:rFonts w:asciiTheme="minorHAnsi" w:hAnsiTheme="minorHAnsi" w:cstheme="minorHAnsi"/>
          <w:sz w:val="22"/>
          <w:szCs w:val="22"/>
        </w:rPr>
        <w:t>its</w:t>
      </w:r>
      <w:r w:rsidR="002E30AB" w:rsidRPr="008221D4">
        <w:rPr>
          <w:rFonts w:asciiTheme="minorHAnsi" w:hAnsiTheme="minorHAnsi" w:cstheme="minorHAnsi"/>
          <w:sz w:val="22"/>
          <w:szCs w:val="22"/>
        </w:rPr>
        <w:t xml:space="preserve"> own test for graduation</w:t>
      </w:r>
      <w:r w:rsidR="001947B6" w:rsidRPr="008221D4">
        <w:rPr>
          <w:rFonts w:asciiTheme="minorHAnsi" w:hAnsiTheme="minorHAnsi" w:cstheme="minorHAnsi"/>
          <w:sz w:val="22"/>
          <w:szCs w:val="22"/>
        </w:rPr>
        <w:t>.</w:t>
      </w:r>
    </w:p>
    <w:p w14:paraId="12BF7A88" w14:textId="00A6B219" w:rsidR="00A007FA" w:rsidRPr="008221D4" w:rsidRDefault="001947B6"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sz w:val="22"/>
          <w:szCs w:val="22"/>
        </w:rPr>
        <w:t>There is disagreement on the correct measure of teacher performance (e.g., subsequent social play, play in clubs, play in tournaments, winning masterpoints).</w:t>
      </w:r>
    </w:p>
    <w:p w14:paraId="7B2CB75D" w14:textId="118BEC0A" w:rsidR="00DD0FB3" w:rsidRPr="008221D4" w:rsidRDefault="00B959AC"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lastRenderedPageBreak/>
        <w:t xml:space="preserve">Teachers </w:t>
      </w:r>
      <w:r w:rsidR="001947B6" w:rsidRPr="008221D4">
        <w:rPr>
          <w:rFonts w:asciiTheme="minorHAnsi" w:hAnsiTheme="minorHAnsi" w:cstheme="minorHAnsi"/>
          <w:sz w:val="22"/>
          <w:szCs w:val="22"/>
        </w:rPr>
        <w:t xml:space="preserve">don’t share a common curriculum. </w:t>
      </w:r>
      <w:r w:rsidR="00DD0FB3" w:rsidRPr="008221D4">
        <w:rPr>
          <w:rFonts w:asciiTheme="minorHAnsi" w:hAnsiTheme="minorHAnsi" w:cstheme="minorHAnsi"/>
          <w:sz w:val="22"/>
          <w:szCs w:val="22"/>
        </w:rPr>
        <w:t>Many t</w:t>
      </w:r>
      <w:r w:rsidR="00B41B9B" w:rsidRPr="008221D4">
        <w:rPr>
          <w:rFonts w:asciiTheme="minorHAnsi" w:hAnsiTheme="minorHAnsi" w:cstheme="minorHAnsi"/>
          <w:sz w:val="22"/>
          <w:szCs w:val="22"/>
        </w:rPr>
        <w:t>each</w:t>
      </w:r>
      <w:r w:rsidR="00B01962" w:rsidRPr="008221D4">
        <w:rPr>
          <w:rFonts w:asciiTheme="minorHAnsi" w:hAnsiTheme="minorHAnsi" w:cstheme="minorHAnsi"/>
          <w:sz w:val="22"/>
          <w:szCs w:val="22"/>
        </w:rPr>
        <w:t xml:space="preserve">ing materials are </w:t>
      </w:r>
      <w:r w:rsidR="00DD0FB3" w:rsidRPr="008221D4">
        <w:rPr>
          <w:rFonts w:asciiTheme="minorHAnsi" w:hAnsiTheme="minorHAnsi" w:cstheme="minorHAnsi"/>
          <w:sz w:val="22"/>
          <w:szCs w:val="22"/>
        </w:rPr>
        <w:t>outdated:</w:t>
      </w:r>
    </w:p>
    <w:p w14:paraId="19D22FC2" w14:textId="1000DAB4" w:rsidR="00DD0FB3" w:rsidRPr="008221D4" w:rsidRDefault="00DD0FB3"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sz w:val="22"/>
          <w:szCs w:val="22"/>
        </w:rPr>
        <w:t xml:space="preserve">They exclude </w:t>
      </w:r>
      <w:r w:rsidR="00BB0954" w:rsidRPr="008221D4">
        <w:rPr>
          <w:rFonts w:asciiTheme="minorHAnsi" w:hAnsiTheme="minorHAnsi" w:cstheme="minorHAnsi"/>
          <w:sz w:val="22"/>
          <w:szCs w:val="22"/>
        </w:rPr>
        <w:t>newer</w:t>
      </w:r>
      <w:r w:rsidRPr="008221D4">
        <w:rPr>
          <w:rFonts w:asciiTheme="minorHAnsi" w:hAnsiTheme="minorHAnsi" w:cstheme="minorHAnsi"/>
          <w:sz w:val="22"/>
          <w:szCs w:val="22"/>
        </w:rPr>
        <w:t xml:space="preserve"> </w:t>
      </w:r>
      <w:r w:rsidR="00B01962" w:rsidRPr="008221D4">
        <w:rPr>
          <w:rFonts w:asciiTheme="minorHAnsi" w:hAnsiTheme="minorHAnsi" w:cstheme="minorHAnsi"/>
          <w:sz w:val="22"/>
          <w:szCs w:val="22"/>
        </w:rPr>
        <w:t>bidding</w:t>
      </w:r>
      <w:r w:rsidRPr="008221D4">
        <w:rPr>
          <w:rFonts w:asciiTheme="minorHAnsi" w:hAnsiTheme="minorHAnsi" w:cstheme="minorHAnsi"/>
          <w:sz w:val="22"/>
          <w:szCs w:val="22"/>
        </w:rPr>
        <w:t xml:space="preserve"> techniques</w:t>
      </w:r>
    </w:p>
    <w:p w14:paraId="7B4438C4" w14:textId="0BE1F569" w:rsidR="001947B6" w:rsidRPr="008221D4" w:rsidRDefault="001947B6"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sz w:val="22"/>
          <w:szCs w:val="22"/>
        </w:rPr>
        <w:t>They are</w:t>
      </w:r>
      <w:r w:rsidR="00877C1A" w:rsidRPr="008221D4">
        <w:rPr>
          <w:rFonts w:asciiTheme="minorHAnsi" w:hAnsiTheme="minorHAnsi" w:cstheme="minorHAnsi"/>
          <w:sz w:val="22"/>
          <w:szCs w:val="22"/>
        </w:rPr>
        <w:t xml:space="preserve"> </w:t>
      </w:r>
      <w:r w:rsidR="00BB0954" w:rsidRPr="008221D4">
        <w:rPr>
          <w:rFonts w:asciiTheme="minorHAnsi" w:hAnsiTheme="minorHAnsi" w:cstheme="minorHAnsi"/>
          <w:sz w:val="22"/>
          <w:szCs w:val="22"/>
        </w:rPr>
        <w:t xml:space="preserve">not </w:t>
      </w:r>
      <w:r w:rsidR="00C93173" w:rsidRPr="008221D4">
        <w:rPr>
          <w:rFonts w:asciiTheme="minorHAnsi" w:hAnsiTheme="minorHAnsi" w:cstheme="minorHAnsi"/>
          <w:sz w:val="22"/>
          <w:szCs w:val="22"/>
        </w:rPr>
        <w:t>engaging</w:t>
      </w:r>
      <w:r w:rsidRPr="008221D4">
        <w:rPr>
          <w:rFonts w:asciiTheme="minorHAnsi" w:hAnsiTheme="minorHAnsi" w:cstheme="minorHAnsi"/>
          <w:sz w:val="22"/>
          <w:szCs w:val="22"/>
        </w:rPr>
        <w:t xml:space="preserve"> and relevant (example is</w:t>
      </w:r>
      <w:r w:rsidR="00877C1A" w:rsidRPr="008221D4">
        <w:rPr>
          <w:rFonts w:asciiTheme="minorHAnsi" w:hAnsiTheme="minorHAnsi" w:cstheme="minorHAnsi"/>
          <w:sz w:val="22"/>
          <w:szCs w:val="22"/>
        </w:rPr>
        <w:t xml:space="preserve"> </w:t>
      </w:r>
      <w:r w:rsidRPr="008221D4">
        <w:rPr>
          <w:rFonts w:asciiTheme="minorHAnsi" w:hAnsiTheme="minorHAnsi" w:cstheme="minorHAnsi"/>
          <w:sz w:val="22"/>
          <w:szCs w:val="22"/>
        </w:rPr>
        <w:t>an over-e</w:t>
      </w:r>
      <w:r w:rsidR="00BB0954" w:rsidRPr="008221D4">
        <w:rPr>
          <w:rFonts w:asciiTheme="minorHAnsi" w:hAnsiTheme="minorHAnsi" w:cstheme="minorHAnsi"/>
          <w:sz w:val="22"/>
          <w:szCs w:val="22"/>
        </w:rPr>
        <w:t xml:space="preserve">mphasis on </w:t>
      </w:r>
      <w:r w:rsidR="00874963" w:rsidRPr="008221D4">
        <w:rPr>
          <w:rFonts w:asciiTheme="minorHAnsi" w:hAnsiTheme="minorHAnsi" w:cstheme="minorHAnsi"/>
          <w:sz w:val="22"/>
          <w:szCs w:val="22"/>
        </w:rPr>
        <w:t xml:space="preserve">bidding </w:t>
      </w:r>
      <w:r w:rsidR="00BB0954" w:rsidRPr="008221D4">
        <w:rPr>
          <w:rFonts w:asciiTheme="minorHAnsi" w:hAnsiTheme="minorHAnsi" w:cstheme="minorHAnsi"/>
          <w:sz w:val="22"/>
          <w:szCs w:val="22"/>
        </w:rPr>
        <w:t>instead of play</w:t>
      </w:r>
      <w:r w:rsidRPr="008221D4">
        <w:rPr>
          <w:rFonts w:asciiTheme="minorHAnsi" w:hAnsiTheme="minorHAnsi" w:cstheme="minorHAnsi"/>
          <w:sz w:val="22"/>
          <w:szCs w:val="22"/>
        </w:rPr>
        <w:t>)</w:t>
      </w:r>
    </w:p>
    <w:p w14:paraId="6E5F374E" w14:textId="6E3520F2" w:rsidR="00BB0954" w:rsidRPr="008221D4" w:rsidRDefault="001947B6"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sz w:val="22"/>
          <w:szCs w:val="22"/>
        </w:rPr>
        <w:t>They do not take advantage of e-learning opportunities.</w:t>
      </w:r>
    </w:p>
    <w:p w14:paraId="0BCDA67F" w14:textId="0FD6B053" w:rsidR="003B7093" w:rsidRPr="008221D4" w:rsidRDefault="00BB0954"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ACBL</w:t>
      </w:r>
      <w:r w:rsidR="001947B6" w:rsidRPr="008221D4">
        <w:rPr>
          <w:rFonts w:asciiTheme="minorHAnsi" w:hAnsiTheme="minorHAnsi" w:cstheme="minorHAnsi"/>
          <w:sz w:val="22"/>
          <w:szCs w:val="22"/>
        </w:rPr>
        <w:t xml:space="preserve"> offers (and charges for) a</w:t>
      </w:r>
      <w:r w:rsidRPr="008221D4">
        <w:rPr>
          <w:rFonts w:asciiTheme="minorHAnsi" w:hAnsiTheme="minorHAnsi" w:cstheme="minorHAnsi"/>
          <w:sz w:val="22"/>
          <w:szCs w:val="22"/>
        </w:rPr>
        <w:t xml:space="preserve"> Teacher Accreditation Program (TAP)</w:t>
      </w:r>
      <w:r w:rsidR="001947B6" w:rsidRPr="008221D4">
        <w:rPr>
          <w:rFonts w:asciiTheme="minorHAnsi" w:hAnsiTheme="minorHAnsi" w:cstheme="minorHAnsi"/>
          <w:sz w:val="22"/>
          <w:szCs w:val="22"/>
        </w:rPr>
        <w:t>. This program is out of date and it is unclear if its requirements actually fit the teaching market’s needs.</w:t>
      </w:r>
    </w:p>
    <w:p w14:paraId="3EBE0D36" w14:textId="5773057A" w:rsidR="00D644A6" w:rsidRPr="008221D4" w:rsidRDefault="001947B6" w:rsidP="00B1794C">
      <w:pPr>
        <w:pStyle w:val="ListParagraph"/>
        <w:rPr>
          <w:rFonts w:asciiTheme="minorHAnsi" w:hAnsiTheme="minorHAnsi" w:cstheme="minorHAnsi"/>
          <w:sz w:val="22"/>
          <w:szCs w:val="22"/>
        </w:rPr>
      </w:pPr>
      <w:r w:rsidRPr="008221D4">
        <w:rPr>
          <w:rFonts w:asciiTheme="minorHAnsi" w:hAnsiTheme="minorHAnsi" w:cstheme="minorHAnsi"/>
          <w:sz w:val="22"/>
          <w:szCs w:val="22"/>
        </w:rPr>
        <w:t xml:space="preserve">The only “master teacher” program (system for teaching bridge teachers) is controlled by the ABTA (American Bridge Teachers Association). It is not clear that this program is consistent with TAP </w:t>
      </w:r>
      <w:r w:rsidR="003245EB">
        <w:rPr>
          <w:rFonts w:asciiTheme="minorHAnsi" w:hAnsiTheme="minorHAnsi" w:cstheme="minorHAnsi"/>
          <w:sz w:val="22"/>
          <w:szCs w:val="22"/>
        </w:rPr>
        <w:t>and that these master teachers are being used effectively to improve teaching quality</w:t>
      </w:r>
      <w:r w:rsidRPr="008221D4">
        <w:rPr>
          <w:rFonts w:asciiTheme="minorHAnsi" w:hAnsiTheme="minorHAnsi" w:cstheme="minorHAnsi"/>
          <w:sz w:val="22"/>
          <w:szCs w:val="22"/>
        </w:rPr>
        <w:t>.</w:t>
      </w:r>
    </w:p>
    <w:p w14:paraId="1A6401E3" w14:textId="505DEF9C" w:rsidR="00AC048E" w:rsidRPr="008221D4" w:rsidRDefault="00AC048E" w:rsidP="00DF1355">
      <w:pPr>
        <w:pStyle w:val="Heading2"/>
        <w:rPr>
          <w:rFonts w:asciiTheme="minorHAnsi" w:hAnsiTheme="minorHAnsi" w:cstheme="minorHAnsi"/>
          <w:sz w:val="22"/>
        </w:rPr>
      </w:pPr>
      <w:r w:rsidRPr="008221D4">
        <w:rPr>
          <w:rFonts w:asciiTheme="minorHAnsi" w:hAnsiTheme="minorHAnsi" w:cstheme="minorHAnsi"/>
          <w:sz w:val="22"/>
        </w:rPr>
        <w:t>Solution</w:t>
      </w:r>
      <w:r w:rsidR="00AE1450" w:rsidRPr="008221D4">
        <w:rPr>
          <w:rFonts w:asciiTheme="minorHAnsi" w:hAnsiTheme="minorHAnsi" w:cstheme="minorHAnsi"/>
          <w:sz w:val="22"/>
        </w:rPr>
        <w:t>s</w:t>
      </w:r>
    </w:p>
    <w:p w14:paraId="20CAA9D6" w14:textId="150B4A5C" w:rsidR="009F225A" w:rsidRPr="008221D4" w:rsidRDefault="009F225A" w:rsidP="00D36A8D">
      <w:pPr>
        <w:pStyle w:val="ListParagraph"/>
        <w:numPr>
          <w:ilvl w:val="0"/>
          <w:numId w:val="6"/>
        </w:numPr>
        <w:rPr>
          <w:rFonts w:asciiTheme="minorHAnsi" w:hAnsiTheme="minorHAnsi" w:cstheme="minorHAnsi"/>
          <w:sz w:val="22"/>
          <w:szCs w:val="22"/>
        </w:rPr>
      </w:pPr>
      <w:r w:rsidRPr="008221D4">
        <w:rPr>
          <w:rFonts w:asciiTheme="minorHAnsi" w:hAnsiTheme="minorHAnsi" w:cstheme="minorHAnsi"/>
          <w:sz w:val="22"/>
          <w:szCs w:val="22"/>
        </w:rPr>
        <w:t xml:space="preserve">Research </w:t>
      </w:r>
      <w:r w:rsidR="004E2665" w:rsidRPr="008221D4">
        <w:rPr>
          <w:rFonts w:asciiTheme="minorHAnsi" w:hAnsiTheme="minorHAnsi" w:cstheme="minorHAnsi"/>
          <w:sz w:val="22"/>
          <w:szCs w:val="22"/>
        </w:rPr>
        <w:t>teaching</w:t>
      </w:r>
      <w:r w:rsidR="00B01962" w:rsidRPr="008221D4">
        <w:rPr>
          <w:rFonts w:asciiTheme="minorHAnsi" w:hAnsiTheme="minorHAnsi" w:cstheme="minorHAnsi"/>
          <w:sz w:val="22"/>
          <w:szCs w:val="22"/>
        </w:rPr>
        <w:t xml:space="preserve"> </w:t>
      </w:r>
      <w:r w:rsidR="004E2665" w:rsidRPr="008221D4">
        <w:rPr>
          <w:rFonts w:asciiTheme="minorHAnsi" w:hAnsiTheme="minorHAnsi" w:cstheme="minorHAnsi"/>
          <w:sz w:val="22"/>
          <w:szCs w:val="22"/>
        </w:rPr>
        <w:t>effectiveness</w:t>
      </w:r>
      <w:r w:rsidR="00B01962" w:rsidRPr="008221D4">
        <w:rPr>
          <w:rFonts w:asciiTheme="minorHAnsi" w:hAnsiTheme="minorHAnsi" w:cstheme="minorHAnsi"/>
          <w:sz w:val="22"/>
          <w:szCs w:val="22"/>
        </w:rPr>
        <w:t xml:space="preserve">. </w:t>
      </w:r>
      <w:r w:rsidRPr="008221D4">
        <w:rPr>
          <w:rFonts w:asciiTheme="minorHAnsi" w:hAnsiTheme="minorHAnsi" w:cstheme="minorHAnsi"/>
          <w:sz w:val="22"/>
          <w:szCs w:val="22"/>
        </w:rPr>
        <w:t>Three possible</w:t>
      </w:r>
      <w:r w:rsidR="00E20EF2" w:rsidRPr="008221D4">
        <w:rPr>
          <w:rFonts w:asciiTheme="minorHAnsi" w:hAnsiTheme="minorHAnsi" w:cstheme="minorHAnsi"/>
          <w:sz w:val="22"/>
          <w:szCs w:val="22"/>
        </w:rPr>
        <w:t>, non-</w:t>
      </w:r>
      <w:r w:rsidR="00356994" w:rsidRPr="008221D4">
        <w:rPr>
          <w:rFonts w:asciiTheme="minorHAnsi" w:hAnsiTheme="minorHAnsi" w:cstheme="minorHAnsi"/>
          <w:sz w:val="22"/>
          <w:szCs w:val="22"/>
        </w:rPr>
        <w:t xml:space="preserve">exclusive </w:t>
      </w:r>
      <w:r w:rsidRPr="008221D4">
        <w:rPr>
          <w:rFonts w:asciiTheme="minorHAnsi" w:hAnsiTheme="minorHAnsi" w:cstheme="minorHAnsi"/>
          <w:sz w:val="22"/>
          <w:szCs w:val="22"/>
        </w:rPr>
        <w:t>approaches:</w:t>
      </w:r>
    </w:p>
    <w:p w14:paraId="3E9CDC83" w14:textId="1C0CB8B3" w:rsidR="004004AE" w:rsidRPr="008221D4" w:rsidRDefault="00E20EF2"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b/>
          <w:sz w:val="22"/>
          <w:szCs w:val="22"/>
        </w:rPr>
        <w:t>Statistical analysis</w:t>
      </w:r>
      <w:r w:rsidRPr="008221D4">
        <w:rPr>
          <w:rFonts w:asciiTheme="minorHAnsi" w:hAnsiTheme="minorHAnsi" w:cstheme="minorHAnsi"/>
          <w:sz w:val="22"/>
          <w:szCs w:val="22"/>
        </w:rPr>
        <w:t xml:space="preserve">: track and measure how different teaching methods </w:t>
      </w:r>
      <w:r w:rsidR="00604DC6" w:rsidRPr="008221D4">
        <w:rPr>
          <w:rFonts w:asciiTheme="minorHAnsi" w:hAnsiTheme="minorHAnsi" w:cstheme="minorHAnsi"/>
          <w:sz w:val="22"/>
          <w:szCs w:val="22"/>
        </w:rPr>
        <w:t>correlate with</w:t>
      </w:r>
      <w:r w:rsidRPr="008221D4">
        <w:rPr>
          <w:rFonts w:asciiTheme="minorHAnsi" w:hAnsiTheme="minorHAnsi" w:cstheme="minorHAnsi"/>
          <w:sz w:val="22"/>
          <w:szCs w:val="22"/>
        </w:rPr>
        <w:t xml:space="preserve"> </w:t>
      </w:r>
      <w:r w:rsidR="00095ED2" w:rsidRPr="008221D4">
        <w:rPr>
          <w:rFonts w:asciiTheme="minorHAnsi" w:hAnsiTheme="minorHAnsi" w:cstheme="minorHAnsi"/>
          <w:sz w:val="22"/>
          <w:szCs w:val="22"/>
        </w:rPr>
        <w:t xml:space="preserve">students’ </w:t>
      </w:r>
      <w:r w:rsidRPr="008221D4">
        <w:rPr>
          <w:rFonts w:asciiTheme="minorHAnsi" w:hAnsiTheme="minorHAnsi" w:cstheme="minorHAnsi"/>
          <w:sz w:val="22"/>
          <w:szCs w:val="22"/>
        </w:rPr>
        <w:t>game activity</w:t>
      </w:r>
    </w:p>
    <w:p w14:paraId="6500765D" w14:textId="75B27E9F" w:rsidR="00583D8B" w:rsidRPr="008221D4" w:rsidRDefault="00B573AE"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b/>
          <w:sz w:val="22"/>
          <w:szCs w:val="22"/>
        </w:rPr>
        <w:t>Pedagogical Methodology</w:t>
      </w:r>
      <w:r w:rsidR="00E20EF2" w:rsidRPr="008221D4">
        <w:rPr>
          <w:rFonts w:asciiTheme="minorHAnsi" w:hAnsiTheme="minorHAnsi" w:cstheme="minorHAnsi"/>
          <w:sz w:val="22"/>
          <w:szCs w:val="22"/>
        </w:rPr>
        <w:t>: evaluate teacher and student materials based on current educational techniques</w:t>
      </w:r>
      <w:r w:rsidR="003B7093" w:rsidRPr="008221D4">
        <w:rPr>
          <w:rFonts w:asciiTheme="minorHAnsi" w:hAnsiTheme="minorHAnsi" w:cstheme="minorHAnsi"/>
          <w:sz w:val="22"/>
          <w:szCs w:val="22"/>
        </w:rPr>
        <w:t>, research</w:t>
      </w:r>
      <w:r w:rsidR="00E20EF2" w:rsidRPr="008221D4">
        <w:rPr>
          <w:rFonts w:asciiTheme="minorHAnsi" w:hAnsiTheme="minorHAnsi" w:cstheme="minorHAnsi"/>
          <w:sz w:val="22"/>
          <w:szCs w:val="22"/>
        </w:rPr>
        <w:t xml:space="preserve"> and best practices</w:t>
      </w:r>
    </w:p>
    <w:p w14:paraId="6BEDBFB6" w14:textId="454CBC66" w:rsidR="00714B2B" w:rsidRPr="008221D4" w:rsidRDefault="00B573AE" w:rsidP="00D36A8D">
      <w:pPr>
        <w:pStyle w:val="ListParagraph"/>
        <w:numPr>
          <w:ilvl w:val="1"/>
          <w:numId w:val="1"/>
        </w:numPr>
        <w:rPr>
          <w:rFonts w:asciiTheme="minorHAnsi" w:hAnsiTheme="minorHAnsi" w:cstheme="minorHAnsi"/>
          <w:sz w:val="22"/>
          <w:szCs w:val="22"/>
        </w:rPr>
      </w:pPr>
      <w:r w:rsidRPr="008221D4">
        <w:rPr>
          <w:rFonts w:asciiTheme="minorHAnsi" w:hAnsiTheme="minorHAnsi" w:cstheme="minorHAnsi"/>
          <w:b/>
          <w:sz w:val="22"/>
          <w:szCs w:val="22"/>
        </w:rPr>
        <w:t>Teaching Techniques</w:t>
      </w:r>
      <w:r w:rsidR="003B7093" w:rsidRPr="008221D4">
        <w:rPr>
          <w:rFonts w:asciiTheme="minorHAnsi" w:hAnsiTheme="minorHAnsi" w:cstheme="minorHAnsi"/>
          <w:sz w:val="22"/>
          <w:szCs w:val="22"/>
        </w:rPr>
        <w:t xml:space="preserve">: investigate </w:t>
      </w:r>
      <w:r w:rsidRPr="008221D4">
        <w:rPr>
          <w:rFonts w:asciiTheme="minorHAnsi" w:hAnsiTheme="minorHAnsi" w:cstheme="minorHAnsi"/>
          <w:sz w:val="22"/>
          <w:szCs w:val="22"/>
        </w:rPr>
        <w:t xml:space="preserve">how </w:t>
      </w:r>
      <w:r w:rsidR="003B7093" w:rsidRPr="008221D4">
        <w:rPr>
          <w:rFonts w:asciiTheme="minorHAnsi" w:hAnsiTheme="minorHAnsi" w:cstheme="minorHAnsi"/>
          <w:sz w:val="22"/>
          <w:szCs w:val="22"/>
        </w:rPr>
        <w:t xml:space="preserve">modern classroom </w:t>
      </w:r>
      <w:r w:rsidRPr="008221D4">
        <w:rPr>
          <w:rFonts w:asciiTheme="minorHAnsi" w:hAnsiTheme="minorHAnsi" w:cstheme="minorHAnsi"/>
          <w:sz w:val="22"/>
          <w:szCs w:val="22"/>
        </w:rPr>
        <w:t>best practices</w:t>
      </w:r>
      <w:r w:rsidR="003B7093" w:rsidRPr="008221D4">
        <w:rPr>
          <w:rFonts w:asciiTheme="minorHAnsi" w:hAnsiTheme="minorHAnsi" w:cstheme="minorHAnsi"/>
          <w:sz w:val="22"/>
          <w:szCs w:val="22"/>
        </w:rPr>
        <w:t xml:space="preserve"> can help bridge teachers increase stud</w:t>
      </w:r>
      <w:r w:rsidR="00D12F2E" w:rsidRPr="008221D4">
        <w:rPr>
          <w:rFonts w:asciiTheme="minorHAnsi" w:hAnsiTheme="minorHAnsi" w:cstheme="minorHAnsi"/>
          <w:sz w:val="22"/>
          <w:szCs w:val="22"/>
        </w:rPr>
        <w:t xml:space="preserve">ent </w:t>
      </w:r>
      <w:r w:rsidR="00D15B0B" w:rsidRPr="008221D4">
        <w:rPr>
          <w:rFonts w:asciiTheme="minorHAnsi" w:hAnsiTheme="minorHAnsi" w:cstheme="minorHAnsi"/>
          <w:sz w:val="22"/>
          <w:szCs w:val="22"/>
        </w:rPr>
        <w:t xml:space="preserve">interest, </w:t>
      </w:r>
      <w:r w:rsidR="00D12F2E" w:rsidRPr="008221D4">
        <w:rPr>
          <w:rFonts w:asciiTheme="minorHAnsi" w:hAnsiTheme="minorHAnsi" w:cstheme="minorHAnsi"/>
          <w:sz w:val="22"/>
          <w:szCs w:val="22"/>
        </w:rPr>
        <w:t>engagement</w:t>
      </w:r>
      <w:r w:rsidR="00D15B0B" w:rsidRPr="008221D4">
        <w:rPr>
          <w:rFonts w:asciiTheme="minorHAnsi" w:hAnsiTheme="minorHAnsi" w:cstheme="minorHAnsi"/>
          <w:sz w:val="22"/>
          <w:szCs w:val="22"/>
        </w:rPr>
        <w:t xml:space="preserve"> and performance</w:t>
      </w:r>
      <w:r w:rsidR="00356994" w:rsidRPr="008221D4">
        <w:rPr>
          <w:rFonts w:asciiTheme="minorHAnsi" w:hAnsiTheme="minorHAnsi" w:cstheme="minorHAnsi"/>
          <w:sz w:val="22"/>
          <w:szCs w:val="22"/>
        </w:rPr>
        <w:t>.</w:t>
      </w:r>
    </w:p>
    <w:p w14:paraId="2BE47FD4" w14:textId="7413C8AD" w:rsidR="00356994" w:rsidRDefault="00356994" w:rsidP="00D36A8D">
      <w:pPr>
        <w:pStyle w:val="ListParagraph"/>
        <w:rPr>
          <w:rFonts w:asciiTheme="minorHAnsi" w:hAnsiTheme="minorHAnsi" w:cstheme="minorHAnsi"/>
          <w:sz w:val="22"/>
          <w:szCs w:val="22"/>
        </w:rPr>
      </w:pPr>
      <w:r w:rsidRPr="008221D4">
        <w:rPr>
          <w:rFonts w:asciiTheme="minorHAnsi" w:hAnsiTheme="minorHAnsi" w:cstheme="minorHAnsi"/>
          <w:sz w:val="22"/>
          <w:szCs w:val="22"/>
        </w:rPr>
        <w:t>This research would be supervised by ACBL. Statistical analysis work could be done by ACBL staff. Pedagogical studies and in-classroom observation of teaching techniques would be done by outside partners.</w:t>
      </w:r>
    </w:p>
    <w:p w14:paraId="4B2B7C13" w14:textId="24FAB6E3" w:rsidR="00285A24" w:rsidRPr="008221D4" w:rsidRDefault="00285A24" w:rsidP="00D36A8D">
      <w:pPr>
        <w:pStyle w:val="ListParagraph"/>
        <w:rPr>
          <w:rFonts w:asciiTheme="minorHAnsi" w:hAnsiTheme="minorHAnsi" w:cstheme="minorHAnsi"/>
          <w:sz w:val="22"/>
          <w:szCs w:val="22"/>
        </w:rPr>
      </w:pPr>
      <w:r>
        <w:rPr>
          <w:rFonts w:asciiTheme="minorHAnsi" w:hAnsiTheme="minorHAnsi" w:cstheme="minorHAnsi"/>
          <w:sz w:val="22"/>
          <w:szCs w:val="22"/>
        </w:rPr>
        <w:t>Encourage sharing of ideas or, if required, cross-licensing of curricula and content.</w:t>
      </w:r>
    </w:p>
    <w:p w14:paraId="3D4598F1" w14:textId="37A33ED2" w:rsidR="00AC048E" w:rsidRPr="008221D4" w:rsidRDefault="009F225A" w:rsidP="00DF1355">
      <w:pPr>
        <w:pStyle w:val="Heading2"/>
        <w:rPr>
          <w:rFonts w:asciiTheme="minorHAnsi" w:hAnsiTheme="minorHAnsi" w:cstheme="minorHAnsi"/>
          <w:sz w:val="22"/>
        </w:rPr>
      </w:pPr>
      <w:r w:rsidRPr="008221D4">
        <w:rPr>
          <w:rFonts w:asciiTheme="minorHAnsi" w:hAnsiTheme="minorHAnsi" w:cstheme="minorHAnsi"/>
          <w:sz w:val="22"/>
        </w:rPr>
        <w:t>Implementation</w:t>
      </w:r>
    </w:p>
    <w:p w14:paraId="00789E70" w14:textId="729005A4" w:rsidR="00356994" w:rsidRPr="008221D4" w:rsidRDefault="0035699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Based on the results of this research, document best practice for bridge teaching. Ask those involved in the existing systems to integrate ACBL’s findings into their system.</w:t>
      </w:r>
    </w:p>
    <w:p w14:paraId="2E62E2EB" w14:textId="41C6C1BE" w:rsidR="00356994" w:rsidRPr="008221D4" w:rsidRDefault="0035699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Rebuild TAP. Integrate ACBL’s documented best practice approach into TAP. Require all existing TAP holders to re-certify over a reasonable time period.</w:t>
      </w:r>
    </w:p>
    <w:p w14:paraId="3FA2AD7C" w14:textId="77777777" w:rsidR="00356994" w:rsidRPr="008221D4" w:rsidRDefault="0035699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Develop effective incentives for teachers to sign students up as ACBL members:</w:t>
      </w:r>
    </w:p>
    <w:p w14:paraId="600B99C7" w14:textId="6F04BA7E" w:rsidR="00356994" w:rsidRPr="008221D4" w:rsidRDefault="00356994" w:rsidP="00D36A8D">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Require anyone who holds TAP to sign up all students as trial ACBL members. Reduce cost of trial membership as low as possible ($5-$7?).</w:t>
      </w:r>
    </w:p>
    <w:p w14:paraId="41893659" w14:textId="4146EA19" w:rsidR="00356994" w:rsidRDefault="00356994" w:rsidP="00DC3E13">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Pay teachers a substantial commission (up to half of first year membership payment) if their students elect to become full members of ACBL</w:t>
      </w:r>
      <w:r w:rsidR="00285A24">
        <w:rPr>
          <w:rFonts w:asciiTheme="minorHAnsi" w:hAnsiTheme="minorHAnsi" w:cstheme="minorHAnsi"/>
          <w:sz w:val="22"/>
          <w:szCs w:val="22"/>
        </w:rPr>
        <w:t>.</w:t>
      </w:r>
    </w:p>
    <w:p w14:paraId="588F8D6F" w14:textId="2094A655" w:rsidR="00285A24" w:rsidRPr="008221D4" w:rsidRDefault="00285A24" w:rsidP="00DC3E13">
      <w:pPr>
        <w:pStyle w:val="ListParagraph"/>
        <w:numPr>
          <w:ilvl w:val="1"/>
          <w:numId w:val="3"/>
        </w:numPr>
        <w:rPr>
          <w:rFonts w:asciiTheme="minorHAnsi" w:hAnsiTheme="minorHAnsi" w:cstheme="minorHAnsi"/>
          <w:sz w:val="22"/>
          <w:szCs w:val="22"/>
        </w:rPr>
      </w:pPr>
      <w:r>
        <w:rPr>
          <w:rFonts w:asciiTheme="minorHAnsi" w:hAnsiTheme="minorHAnsi" w:cstheme="minorHAnsi"/>
          <w:sz w:val="22"/>
          <w:szCs w:val="22"/>
        </w:rPr>
        <w:t>Consider paying additional bonuses if players renew their membership.</w:t>
      </w:r>
    </w:p>
    <w:p w14:paraId="47F6BF09" w14:textId="18352918" w:rsidR="00356994" w:rsidRPr="008221D4" w:rsidRDefault="003558D4" w:rsidP="00DF1355">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Consider paying additional bonuses to teachers if their students participate in club play and/or tournament play.</w:t>
      </w:r>
    </w:p>
    <w:p w14:paraId="2C07D211" w14:textId="77777777" w:rsidR="003558D4" w:rsidRPr="008221D4" w:rsidRDefault="0035699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lastRenderedPageBreak/>
        <w:t>Improve the web site teacher referral system. Site should list class location and times. Show the association between teachers and the clubs they work with. Publish teacher statistics (number of students trained, average club play and tournament play performance of students) for teachers. Consider setting up a Yelp-style review opportunity for students.</w:t>
      </w:r>
    </w:p>
    <w:p w14:paraId="70CE0A6E" w14:textId="43129AA9" w:rsidR="003558D4" w:rsidRPr="008221D4" w:rsidRDefault="003558D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Partner with the ABTA or other organizations to develop a method of evaluating a player’s level of performance. This will allow improved long-term tracking of teaching methods.</w:t>
      </w:r>
    </w:p>
    <w:p w14:paraId="77811C2C" w14:textId="34A53C0A" w:rsidR="00D644A6" w:rsidRDefault="003558D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Partner with one or more educational course providers and shift administration of TAP to these outside firms.</w:t>
      </w:r>
    </w:p>
    <w:p w14:paraId="01BDCDA5" w14:textId="14E97610" w:rsidR="00285A24" w:rsidRPr="008221D4" w:rsidRDefault="00285A24" w:rsidP="00D36A8D">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Involve the Educational Foundation in this project.</w:t>
      </w:r>
    </w:p>
    <w:p w14:paraId="5F5608EF" w14:textId="4B758BCD" w:rsidR="003558D4" w:rsidRPr="008221D4" w:rsidRDefault="003558D4" w:rsidP="00DF1355">
      <w:pPr>
        <w:pStyle w:val="Heading2"/>
        <w:rPr>
          <w:rFonts w:asciiTheme="minorHAnsi" w:hAnsiTheme="minorHAnsi" w:cstheme="minorHAnsi"/>
          <w:sz w:val="22"/>
        </w:rPr>
      </w:pPr>
      <w:r w:rsidRPr="008221D4">
        <w:rPr>
          <w:rFonts w:asciiTheme="minorHAnsi" w:hAnsiTheme="minorHAnsi" w:cstheme="minorHAnsi"/>
          <w:sz w:val="22"/>
        </w:rPr>
        <w:t>Funding</w:t>
      </w:r>
    </w:p>
    <w:p w14:paraId="5E6F95E1" w14:textId="2E65E95F" w:rsidR="002C448F" w:rsidRPr="008221D4" w:rsidRDefault="009B3A3C" w:rsidP="00D964C4">
      <w:pPr>
        <w:pStyle w:val="ListParagraph"/>
        <w:numPr>
          <w:ilvl w:val="0"/>
          <w:numId w:val="4"/>
        </w:numPr>
        <w:rPr>
          <w:rFonts w:asciiTheme="minorHAnsi" w:hAnsiTheme="minorHAnsi" w:cstheme="minorHAnsi"/>
          <w:sz w:val="22"/>
          <w:szCs w:val="22"/>
        </w:rPr>
      </w:pPr>
      <w:r w:rsidRPr="008221D4">
        <w:rPr>
          <w:rFonts w:asciiTheme="minorHAnsi" w:hAnsiTheme="minorHAnsi" w:cstheme="minorHAnsi"/>
          <w:sz w:val="22"/>
          <w:szCs w:val="22"/>
        </w:rPr>
        <w:t>Research</w:t>
      </w:r>
      <w:r w:rsidR="003558D4" w:rsidRPr="008221D4">
        <w:rPr>
          <w:rFonts w:asciiTheme="minorHAnsi" w:hAnsiTheme="minorHAnsi" w:cstheme="minorHAnsi"/>
          <w:sz w:val="22"/>
          <w:szCs w:val="22"/>
        </w:rPr>
        <w:t>--</w:t>
      </w:r>
      <w:r w:rsidR="00502141" w:rsidRPr="008221D4">
        <w:rPr>
          <w:rFonts w:asciiTheme="minorHAnsi" w:hAnsiTheme="minorHAnsi" w:cstheme="minorHAnsi"/>
          <w:sz w:val="22"/>
          <w:szCs w:val="22"/>
        </w:rPr>
        <w:t>$15</w:t>
      </w:r>
      <w:r w:rsidR="003558D4" w:rsidRPr="008221D4">
        <w:rPr>
          <w:rFonts w:asciiTheme="minorHAnsi" w:hAnsiTheme="minorHAnsi" w:cstheme="minorHAnsi"/>
          <w:sz w:val="22"/>
          <w:szCs w:val="22"/>
        </w:rPr>
        <w:t>0K</w:t>
      </w:r>
    </w:p>
    <w:p w14:paraId="7AF75B97" w14:textId="19FAE5E2" w:rsidR="009B3A3C" w:rsidRPr="008221D4" w:rsidRDefault="009B3A3C" w:rsidP="00D964C4">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S</w:t>
      </w:r>
      <w:r w:rsidR="00C32876" w:rsidRPr="008221D4">
        <w:rPr>
          <w:rFonts w:asciiTheme="minorHAnsi" w:hAnsiTheme="minorHAnsi" w:cstheme="minorHAnsi"/>
          <w:sz w:val="22"/>
          <w:szCs w:val="22"/>
        </w:rPr>
        <w:t>tatistical analysis:</w:t>
      </w:r>
    </w:p>
    <w:p w14:paraId="5CEDEE2B" w14:textId="4EDE805A" w:rsidR="009B3A3C" w:rsidRPr="008221D4" w:rsidRDefault="009B3A3C" w:rsidP="00D36A8D">
      <w:pPr>
        <w:pStyle w:val="ListParagraph"/>
        <w:numPr>
          <w:ilvl w:val="2"/>
          <w:numId w:val="3"/>
        </w:numPr>
        <w:rPr>
          <w:rFonts w:asciiTheme="minorHAnsi" w:hAnsiTheme="minorHAnsi" w:cstheme="minorHAnsi"/>
          <w:sz w:val="22"/>
          <w:szCs w:val="22"/>
        </w:rPr>
      </w:pPr>
      <w:r w:rsidRPr="008221D4">
        <w:rPr>
          <w:rFonts w:asciiTheme="minorHAnsi" w:hAnsiTheme="minorHAnsi" w:cstheme="minorHAnsi"/>
          <w:sz w:val="22"/>
          <w:szCs w:val="22"/>
        </w:rPr>
        <w:t>Collaborate with ABTA and teacher</w:t>
      </w:r>
      <w:r w:rsidR="006A37D2" w:rsidRPr="008221D4">
        <w:rPr>
          <w:rFonts w:asciiTheme="minorHAnsi" w:hAnsiTheme="minorHAnsi" w:cstheme="minorHAnsi"/>
          <w:sz w:val="22"/>
          <w:szCs w:val="22"/>
        </w:rPr>
        <w:t>s</w:t>
      </w:r>
      <w:r w:rsidRPr="008221D4">
        <w:rPr>
          <w:rFonts w:asciiTheme="minorHAnsi" w:hAnsiTheme="minorHAnsi" w:cstheme="minorHAnsi"/>
          <w:sz w:val="22"/>
          <w:szCs w:val="22"/>
        </w:rPr>
        <w:t xml:space="preserve"> to define teaching factors to track (number of lessons, location, textbook </w:t>
      </w:r>
      <w:r w:rsidR="00502141" w:rsidRPr="008221D4">
        <w:rPr>
          <w:rFonts w:asciiTheme="minorHAnsi" w:hAnsiTheme="minorHAnsi" w:cstheme="minorHAnsi"/>
          <w:sz w:val="22"/>
          <w:szCs w:val="22"/>
        </w:rPr>
        <w:t>method</w:t>
      </w:r>
      <w:r w:rsidRPr="008221D4">
        <w:rPr>
          <w:rFonts w:asciiTheme="minorHAnsi" w:hAnsiTheme="minorHAnsi" w:cstheme="minorHAnsi"/>
          <w:sz w:val="22"/>
          <w:szCs w:val="22"/>
        </w:rPr>
        <w:t>, lecture vs. play time, etc.)</w:t>
      </w:r>
    </w:p>
    <w:p w14:paraId="17993903" w14:textId="77777777" w:rsidR="009B3A3C" w:rsidRPr="008221D4" w:rsidRDefault="009B3A3C" w:rsidP="00D36A8D">
      <w:pPr>
        <w:pStyle w:val="ListParagraph"/>
        <w:numPr>
          <w:ilvl w:val="2"/>
          <w:numId w:val="3"/>
        </w:numPr>
        <w:rPr>
          <w:rFonts w:asciiTheme="minorHAnsi" w:hAnsiTheme="minorHAnsi" w:cstheme="minorHAnsi"/>
          <w:sz w:val="22"/>
          <w:szCs w:val="22"/>
        </w:rPr>
      </w:pPr>
      <w:r w:rsidRPr="008221D4">
        <w:rPr>
          <w:rFonts w:asciiTheme="minorHAnsi" w:hAnsiTheme="minorHAnsi" w:cstheme="minorHAnsi"/>
          <w:sz w:val="22"/>
          <w:szCs w:val="22"/>
        </w:rPr>
        <w:t>identify participating teachers and clubs</w:t>
      </w:r>
    </w:p>
    <w:p w14:paraId="79D5CEF9" w14:textId="2903645E" w:rsidR="002C448F" w:rsidRPr="008221D4" w:rsidRDefault="009B3A3C" w:rsidP="00D36A8D">
      <w:pPr>
        <w:pStyle w:val="ListParagraph"/>
        <w:numPr>
          <w:ilvl w:val="2"/>
          <w:numId w:val="3"/>
        </w:numPr>
        <w:rPr>
          <w:rFonts w:asciiTheme="minorHAnsi" w:hAnsiTheme="minorHAnsi" w:cstheme="minorHAnsi"/>
          <w:sz w:val="22"/>
          <w:szCs w:val="22"/>
        </w:rPr>
      </w:pPr>
      <w:r w:rsidRPr="008221D4">
        <w:rPr>
          <w:rFonts w:asciiTheme="minorHAnsi" w:hAnsiTheme="minorHAnsi" w:cstheme="minorHAnsi"/>
          <w:sz w:val="22"/>
          <w:szCs w:val="22"/>
        </w:rPr>
        <w:t>Measure students’ game activity at clubs, tournaments and social events (new CRM system and improved ability to capture game activity are key requirements)</w:t>
      </w:r>
    </w:p>
    <w:p w14:paraId="2B59EBC0" w14:textId="64A0528F" w:rsidR="007F574F" w:rsidRPr="008221D4" w:rsidRDefault="00B573AE" w:rsidP="00D36A8D">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P</w:t>
      </w:r>
      <w:r w:rsidR="00502141" w:rsidRPr="008221D4">
        <w:rPr>
          <w:rFonts w:asciiTheme="minorHAnsi" w:hAnsiTheme="minorHAnsi" w:cstheme="minorHAnsi"/>
          <w:sz w:val="22"/>
          <w:szCs w:val="22"/>
        </w:rPr>
        <w:t xml:space="preserve">edagogical </w:t>
      </w:r>
      <w:r w:rsidRPr="008221D4">
        <w:rPr>
          <w:rFonts w:asciiTheme="minorHAnsi" w:hAnsiTheme="minorHAnsi" w:cstheme="minorHAnsi"/>
          <w:sz w:val="22"/>
          <w:szCs w:val="22"/>
        </w:rPr>
        <w:t>M</w:t>
      </w:r>
      <w:r w:rsidR="00502141" w:rsidRPr="008221D4">
        <w:rPr>
          <w:rFonts w:asciiTheme="minorHAnsi" w:hAnsiTheme="minorHAnsi" w:cstheme="minorHAnsi"/>
          <w:sz w:val="22"/>
          <w:szCs w:val="22"/>
        </w:rPr>
        <w:t>ethodology</w:t>
      </w:r>
      <w:r w:rsidRPr="008221D4">
        <w:rPr>
          <w:rFonts w:asciiTheme="minorHAnsi" w:hAnsiTheme="minorHAnsi" w:cstheme="minorHAnsi"/>
          <w:sz w:val="22"/>
          <w:szCs w:val="22"/>
        </w:rPr>
        <w:t xml:space="preserve"> and Teaching Techniques</w:t>
      </w:r>
      <w:r w:rsidR="00502141" w:rsidRPr="008221D4">
        <w:rPr>
          <w:rFonts w:asciiTheme="minorHAnsi" w:hAnsiTheme="minorHAnsi" w:cstheme="minorHAnsi"/>
          <w:sz w:val="22"/>
          <w:szCs w:val="22"/>
        </w:rPr>
        <w:t xml:space="preserve">: either project will require to be outsourced to a specialized </w:t>
      </w:r>
      <w:r w:rsidRPr="008221D4">
        <w:rPr>
          <w:rFonts w:asciiTheme="minorHAnsi" w:hAnsiTheme="minorHAnsi" w:cstheme="minorHAnsi"/>
          <w:sz w:val="22"/>
          <w:szCs w:val="22"/>
        </w:rPr>
        <w:t xml:space="preserve">educational </w:t>
      </w:r>
      <w:r w:rsidR="00502141" w:rsidRPr="008221D4">
        <w:rPr>
          <w:rFonts w:asciiTheme="minorHAnsi" w:hAnsiTheme="minorHAnsi" w:cstheme="minorHAnsi"/>
          <w:sz w:val="22"/>
          <w:szCs w:val="22"/>
        </w:rPr>
        <w:t>research vendor</w:t>
      </w:r>
    </w:p>
    <w:p w14:paraId="03305A7C" w14:textId="6EDF4441" w:rsidR="003558D4" w:rsidRPr="008221D4" w:rsidRDefault="003558D4" w:rsidP="00D36A8D">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Update of materials--$50K</w:t>
      </w:r>
    </w:p>
    <w:p w14:paraId="064A7019" w14:textId="6DF4882A" w:rsidR="003558D4" w:rsidRPr="008221D4" w:rsidRDefault="003558D4" w:rsidP="00D36A8D">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Revise TAP.</w:t>
      </w:r>
    </w:p>
    <w:p w14:paraId="53EAB37C" w14:textId="25E2A6F8" w:rsidR="003558D4" w:rsidRPr="008221D4" w:rsidRDefault="003558D4" w:rsidP="00D36A8D">
      <w:pPr>
        <w:pStyle w:val="ListParagraph"/>
        <w:numPr>
          <w:ilvl w:val="1"/>
          <w:numId w:val="3"/>
        </w:numPr>
        <w:rPr>
          <w:rFonts w:asciiTheme="minorHAnsi" w:hAnsiTheme="minorHAnsi" w:cstheme="minorHAnsi"/>
          <w:sz w:val="22"/>
          <w:szCs w:val="22"/>
        </w:rPr>
      </w:pPr>
      <w:r w:rsidRPr="008221D4">
        <w:rPr>
          <w:rFonts w:asciiTheme="minorHAnsi" w:hAnsiTheme="minorHAnsi" w:cstheme="minorHAnsi"/>
          <w:sz w:val="22"/>
          <w:szCs w:val="22"/>
        </w:rPr>
        <w:t>Update basic learning guide (acquire rights to redistribute an existing guide).</w:t>
      </w:r>
    </w:p>
    <w:p w14:paraId="7D3A6BFA" w14:textId="63EB82DD" w:rsidR="00B573AE" w:rsidRPr="008221D4" w:rsidRDefault="5CB7E702" w:rsidP="5CB7E702">
      <w:pPr>
        <w:pStyle w:val="ListParagraph"/>
        <w:numPr>
          <w:ilvl w:val="0"/>
          <w:numId w:val="3"/>
        </w:numPr>
        <w:rPr>
          <w:rFonts w:asciiTheme="minorHAnsi" w:hAnsiTheme="minorHAnsi" w:cstheme="minorHAnsi"/>
          <w:sz w:val="22"/>
          <w:szCs w:val="22"/>
        </w:rPr>
      </w:pPr>
      <w:r w:rsidRPr="008221D4">
        <w:rPr>
          <w:rFonts w:asciiTheme="minorHAnsi" w:hAnsiTheme="minorHAnsi" w:cstheme="minorHAnsi"/>
          <w:sz w:val="22"/>
          <w:szCs w:val="22"/>
        </w:rPr>
        <w:t>Some fundin</w:t>
      </w:r>
      <w:r w:rsidR="00285A24">
        <w:rPr>
          <w:rFonts w:asciiTheme="minorHAnsi" w:hAnsiTheme="minorHAnsi" w:cstheme="minorHAnsi"/>
          <w:sz w:val="22"/>
          <w:szCs w:val="22"/>
        </w:rPr>
        <w:t>g may come from Educational Foundation</w:t>
      </w:r>
      <w:r w:rsidRPr="008221D4">
        <w:rPr>
          <w:rFonts w:asciiTheme="minorHAnsi" w:hAnsiTheme="minorHAnsi" w:cstheme="minorHAnsi"/>
          <w:sz w:val="22"/>
          <w:szCs w:val="22"/>
        </w:rPr>
        <w:t>. We may also be able to involve one or more educational institutions either as funding sources or as vehicles for administering the revised TAP.</w:t>
      </w:r>
    </w:p>
    <w:p w14:paraId="45D6F462" w14:textId="3AE62DB2" w:rsidR="5CB7E702" w:rsidRPr="008221D4" w:rsidRDefault="5CB7E702">
      <w:pPr>
        <w:rPr>
          <w:rFonts w:asciiTheme="minorHAnsi" w:hAnsiTheme="minorHAnsi" w:cstheme="minorHAnsi"/>
          <w:sz w:val="22"/>
          <w:szCs w:val="22"/>
        </w:rPr>
      </w:pPr>
      <w:r w:rsidRPr="008221D4">
        <w:rPr>
          <w:rFonts w:asciiTheme="minorHAnsi" w:hAnsiTheme="minorHAnsi" w:cstheme="minorHAnsi"/>
          <w:sz w:val="22"/>
          <w:szCs w:val="22"/>
        </w:rPr>
        <w:br w:type="page"/>
      </w:r>
    </w:p>
    <w:p w14:paraId="6F6E407D" w14:textId="77777777" w:rsidR="00866AB4" w:rsidRPr="003245EB" w:rsidRDefault="00866AB4" w:rsidP="00DF1355">
      <w:pPr>
        <w:pStyle w:val="Heading2"/>
        <w:rPr>
          <w:rFonts w:asciiTheme="minorHAnsi" w:hAnsiTheme="minorHAnsi" w:cstheme="minorHAnsi"/>
          <w:sz w:val="28"/>
        </w:rPr>
      </w:pPr>
      <w:r w:rsidRPr="003245EB">
        <w:rPr>
          <w:rFonts w:asciiTheme="minorHAnsi" w:hAnsiTheme="minorHAnsi" w:cstheme="minorHAnsi"/>
          <w:sz w:val="28"/>
        </w:rPr>
        <w:lastRenderedPageBreak/>
        <w:t>Some Statistics</w:t>
      </w:r>
    </w:p>
    <w:p w14:paraId="7C2CD15B" w14:textId="00DDCAA8" w:rsidR="00DF1355" w:rsidRPr="008221D4" w:rsidRDefault="00D83595" w:rsidP="00D36A8D">
      <w:pPr>
        <w:rPr>
          <w:rFonts w:asciiTheme="minorHAnsi" w:hAnsiTheme="minorHAnsi" w:cstheme="minorHAnsi"/>
          <w:sz w:val="22"/>
          <w:szCs w:val="22"/>
        </w:rPr>
      </w:pPr>
      <w:r w:rsidRPr="008221D4">
        <w:rPr>
          <w:rFonts w:asciiTheme="minorHAnsi" w:hAnsiTheme="minorHAnsi" w:cstheme="minorHAnsi"/>
          <w:sz w:val="22"/>
          <w:szCs w:val="22"/>
        </w:rPr>
        <w:t xml:space="preserve">While we </w:t>
      </w:r>
      <w:r w:rsidR="00DC3E13" w:rsidRPr="008221D4">
        <w:rPr>
          <w:rFonts w:asciiTheme="minorHAnsi" w:hAnsiTheme="minorHAnsi" w:cstheme="minorHAnsi"/>
          <w:sz w:val="22"/>
          <w:szCs w:val="22"/>
        </w:rPr>
        <w:t xml:space="preserve">do not have meaningful data about </w:t>
      </w:r>
      <w:r w:rsidR="00A24C9B" w:rsidRPr="008221D4">
        <w:rPr>
          <w:rFonts w:asciiTheme="minorHAnsi" w:hAnsiTheme="minorHAnsi" w:cstheme="minorHAnsi"/>
          <w:sz w:val="22"/>
          <w:szCs w:val="22"/>
        </w:rPr>
        <w:t>teacher’s intrinsic performance (number of students, quality of teaching),</w:t>
      </w:r>
      <w:r w:rsidR="00DF1355" w:rsidRPr="008221D4">
        <w:rPr>
          <w:rFonts w:asciiTheme="minorHAnsi" w:hAnsiTheme="minorHAnsi" w:cstheme="minorHAnsi"/>
          <w:sz w:val="22"/>
          <w:szCs w:val="22"/>
        </w:rPr>
        <w:t xml:space="preserve"> we have some data about teachers and </w:t>
      </w:r>
      <w:r w:rsidR="00862CB8" w:rsidRPr="008221D4">
        <w:rPr>
          <w:rFonts w:asciiTheme="minorHAnsi" w:hAnsiTheme="minorHAnsi" w:cstheme="minorHAnsi"/>
          <w:sz w:val="22"/>
          <w:szCs w:val="22"/>
        </w:rPr>
        <w:t>their ACBL member recruitment performance.</w:t>
      </w:r>
    </w:p>
    <w:p w14:paraId="08069DBB" w14:textId="1E7E77B0" w:rsidR="00862CB8" w:rsidRPr="008221D4" w:rsidRDefault="00862CB8" w:rsidP="00D36A8D">
      <w:pPr>
        <w:rPr>
          <w:sz w:val="22"/>
          <w:szCs w:val="22"/>
        </w:rPr>
      </w:pPr>
      <w:r w:rsidRPr="008221D4">
        <w:rPr>
          <w:rFonts w:asciiTheme="minorHAnsi" w:hAnsiTheme="minorHAnsi" w:cstheme="minorHAnsi"/>
          <w:b/>
          <w:sz w:val="22"/>
          <w:szCs w:val="22"/>
        </w:rPr>
        <w:t>A few teachers are strong recruiters. Most teachers are not</w:t>
      </w:r>
      <w:r w:rsidRPr="008221D4">
        <w:rPr>
          <w:rFonts w:asciiTheme="minorHAnsi" w:hAnsiTheme="minorHAnsi" w:cstheme="minorHAnsi"/>
          <w:sz w:val="22"/>
          <w:szCs w:val="22"/>
        </w:rPr>
        <w:t xml:space="preserve">: </w:t>
      </w:r>
      <w:r w:rsidR="00A94E8E" w:rsidRPr="008221D4">
        <w:rPr>
          <w:rFonts w:asciiTheme="minorHAnsi" w:hAnsiTheme="minorHAnsi" w:cstheme="minorHAnsi"/>
          <w:sz w:val="22"/>
          <w:szCs w:val="22"/>
        </w:rPr>
        <w:t xml:space="preserve">In the last 5 years, about 25,000 new members were recruited by 2,900 teachers. The top 21 </w:t>
      </w:r>
      <w:r w:rsidR="006B48CD" w:rsidRPr="008221D4">
        <w:rPr>
          <w:rFonts w:asciiTheme="minorHAnsi" w:hAnsiTheme="minorHAnsi" w:cstheme="minorHAnsi"/>
          <w:sz w:val="22"/>
          <w:szCs w:val="22"/>
        </w:rPr>
        <w:t xml:space="preserve">teachers recruited as many students as the bottom </w:t>
      </w:r>
      <w:r w:rsidR="007E7131" w:rsidRPr="008221D4">
        <w:rPr>
          <w:rFonts w:asciiTheme="minorHAnsi" w:hAnsiTheme="minorHAnsi" w:cstheme="minorHAnsi"/>
          <w:sz w:val="22"/>
          <w:szCs w:val="22"/>
        </w:rPr>
        <w:t>2,170</w:t>
      </w:r>
      <w:r w:rsidR="00A94E8E" w:rsidRPr="008221D4">
        <w:rPr>
          <w:rFonts w:asciiTheme="minorHAnsi" w:hAnsiTheme="minorHAnsi" w:cstheme="minorHAnsi"/>
          <w:sz w:val="22"/>
          <w:szCs w:val="22"/>
        </w:rPr>
        <w:t xml:space="preserve"> </w:t>
      </w:r>
      <w:r w:rsidR="007E7131" w:rsidRPr="008221D4">
        <w:rPr>
          <w:rFonts w:asciiTheme="minorHAnsi" w:hAnsiTheme="minorHAnsi" w:cstheme="minorHAnsi"/>
          <w:sz w:val="22"/>
          <w:szCs w:val="22"/>
        </w:rPr>
        <w:t>teachers:</w:t>
      </w:r>
    </w:p>
    <w:p w14:paraId="6B28FCFD" w14:textId="2B8F9BBE" w:rsidR="007E7131" w:rsidRDefault="00D15DA0" w:rsidP="00D15DA0">
      <w:pPr>
        <w:jc w:val="center"/>
      </w:pPr>
      <w:r w:rsidRPr="00D15DA0">
        <w:rPr>
          <w:noProof/>
        </w:rPr>
        <w:drawing>
          <wp:inline distT="0" distB="0" distL="0" distR="0" wp14:anchorId="3F56840B" wp14:editId="45A2E5F8">
            <wp:extent cx="4444883" cy="2500207"/>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57814" cy="2507480"/>
                    </a:xfrm>
                    <a:prstGeom prst="rect">
                      <a:avLst/>
                    </a:prstGeom>
                  </pic:spPr>
                </pic:pic>
              </a:graphicData>
            </a:graphic>
          </wp:inline>
        </w:drawing>
      </w:r>
    </w:p>
    <w:p w14:paraId="7A671773" w14:textId="5A44C185" w:rsidR="006D6E8C" w:rsidRPr="008221D4" w:rsidRDefault="007F574F" w:rsidP="006D6E8C">
      <w:pPr>
        <w:rPr>
          <w:rFonts w:asciiTheme="minorHAnsi" w:hAnsiTheme="minorHAnsi" w:cstheme="minorHAnsi"/>
          <w:sz w:val="22"/>
          <w:szCs w:val="22"/>
        </w:rPr>
      </w:pPr>
      <w:r w:rsidRPr="008221D4">
        <w:rPr>
          <w:rFonts w:asciiTheme="minorHAnsi" w:hAnsiTheme="minorHAnsi" w:cstheme="minorHAnsi"/>
          <w:b/>
          <w:sz w:val="22"/>
          <w:szCs w:val="22"/>
        </w:rPr>
        <w:t>Average m</w:t>
      </w:r>
      <w:r w:rsidR="006D6E8C" w:rsidRPr="008221D4">
        <w:rPr>
          <w:rFonts w:asciiTheme="minorHAnsi" w:hAnsiTheme="minorHAnsi" w:cstheme="minorHAnsi"/>
          <w:b/>
          <w:sz w:val="22"/>
          <w:szCs w:val="22"/>
        </w:rPr>
        <w:t>ember recruitment, by teacher’s tenure with ACBL</w:t>
      </w:r>
      <w:r w:rsidR="006D6E8C" w:rsidRPr="008221D4">
        <w:rPr>
          <w:rFonts w:asciiTheme="minorHAnsi" w:hAnsiTheme="minorHAnsi" w:cstheme="minorHAnsi"/>
          <w:sz w:val="22"/>
          <w:szCs w:val="22"/>
        </w:rPr>
        <w:t xml:space="preserve">: Our data </w:t>
      </w:r>
      <w:r w:rsidR="00D741CE" w:rsidRPr="008221D4">
        <w:rPr>
          <w:rFonts w:asciiTheme="minorHAnsi" w:hAnsiTheme="minorHAnsi" w:cstheme="minorHAnsi"/>
          <w:sz w:val="22"/>
          <w:szCs w:val="22"/>
        </w:rPr>
        <w:t>shows that teacher</w:t>
      </w:r>
      <w:r w:rsidR="0068619A" w:rsidRPr="008221D4">
        <w:rPr>
          <w:rFonts w:asciiTheme="minorHAnsi" w:hAnsiTheme="minorHAnsi" w:cstheme="minorHAnsi"/>
          <w:sz w:val="22"/>
          <w:szCs w:val="22"/>
        </w:rPr>
        <w:t>’</w:t>
      </w:r>
      <w:r w:rsidR="00D741CE" w:rsidRPr="008221D4">
        <w:rPr>
          <w:rFonts w:asciiTheme="minorHAnsi" w:hAnsiTheme="minorHAnsi" w:cstheme="minorHAnsi"/>
          <w:sz w:val="22"/>
          <w:szCs w:val="22"/>
        </w:rPr>
        <w:t>s tenure as ACBL member doesn’t seem to affect their recruitment performance, specially for teachers who have been members over 10 years:</w:t>
      </w:r>
    </w:p>
    <w:p w14:paraId="46467B52" w14:textId="43C7EB37" w:rsidR="0084260F" w:rsidRDefault="00A24C9B" w:rsidP="0052202C">
      <w:pPr>
        <w:jc w:val="center"/>
      </w:pPr>
      <w:r>
        <w:rPr>
          <w:noProof/>
        </w:rPr>
        <w:drawing>
          <wp:inline distT="0" distB="0" distL="0" distR="0" wp14:anchorId="67978428" wp14:editId="124C1FF9">
            <wp:extent cx="5503682" cy="2745360"/>
            <wp:effectExtent l="0" t="0" r="8255" b="0"/>
            <wp:docPr id="155555609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503682" cy="2745360"/>
                    </a:xfrm>
                    <a:prstGeom prst="rect">
                      <a:avLst/>
                    </a:prstGeom>
                  </pic:spPr>
                </pic:pic>
              </a:graphicData>
            </a:graphic>
          </wp:inline>
        </w:drawing>
      </w:r>
    </w:p>
    <w:p w14:paraId="034B748A" w14:textId="19244751" w:rsidR="5CB7E702" w:rsidRDefault="5CB7E702">
      <w:r>
        <w:br w:type="page"/>
      </w:r>
    </w:p>
    <w:p w14:paraId="2E39CC80" w14:textId="44D16A3F" w:rsidR="006D6E8C" w:rsidRPr="008221D4" w:rsidRDefault="5CB7E702" w:rsidP="5CB7E702">
      <w:pPr>
        <w:rPr>
          <w:rFonts w:asciiTheme="minorHAnsi" w:hAnsiTheme="minorHAnsi" w:cstheme="minorBidi"/>
          <w:sz w:val="22"/>
          <w:szCs w:val="22"/>
        </w:rPr>
      </w:pPr>
      <w:r w:rsidRPr="008221D4">
        <w:rPr>
          <w:rFonts w:asciiTheme="minorHAnsi" w:hAnsiTheme="minorHAnsi" w:cstheme="minorBidi"/>
          <w:b/>
          <w:bCs/>
          <w:sz w:val="22"/>
          <w:szCs w:val="22"/>
        </w:rPr>
        <w:lastRenderedPageBreak/>
        <w:t>Average member recruitment, by teacher’s district</w:t>
      </w:r>
      <w:r w:rsidRPr="008221D4">
        <w:rPr>
          <w:rFonts w:asciiTheme="minorHAnsi" w:hAnsiTheme="minorHAnsi" w:cstheme="minorBidi"/>
          <w:sz w:val="22"/>
          <w:szCs w:val="22"/>
        </w:rPr>
        <w:t>: Recruitment varies among districts. It is uncertain whether this is caused by uneven potential (“Districts with larger cities can attract more members?”), or to differences in teaching programs or higher focus in duplicate bridge:</w:t>
      </w:r>
    </w:p>
    <w:p w14:paraId="61D92FD1" w14:textId="03833B74" w:rsidR="0052202C" w:rsidRDefault="00A24C9B" w:rsidP="0052202C">
      <w:pPr>
        <w:jc w:val="center"/>
      </w:pPr>
      <w:r>
        <w:rPr>
          <w:noProof/>
        </w:rPr>
        <w:drawing>
          <wp:inline distT="0" distB="0" distL="0" distR="0" wp14:anchorId="5C8C8657" wp14:editId="51F733CF">
            <wp:extent cx="4097898" cy="2419773"/>
            <wp:effectExtent l="0" t="0" r="0" b="0"/>
            <wp:docPr id="16462906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4097898" cy="2419773"/>
                    </a:xfrm>
                    <a:prstGeom prst="rect">
                      <a:avLst/>
                    </a:prstGeom>
                  </pic:spPr>
                </pic:pic>
              </a:graphicData>
            </a:graphic>
          </wp:inline>
        </w:drawing>
      </w:r>
    </w:p>
    <w:p w14:paraId="60BE9435" w14:textId="3EE4DFDA" w:rsidR="001D5AC1" w:rsidRPr="008221D4" w:rsidRDefault="5CB7E702" w:rsidP="5CB7E702">
      <w:pPr>
        <w:rPr>
          <w:rFonts w:asciiTheme="minorHAnsi" w:hAnsiTheme="minorHAnsi" w:cstheme="minorBidi"/>
          <w:sz w:val="22"/>
          <w:szCs w:val="22"/>
        </w:rPr>
      </w:pPr>
      <w:r w:rsidRPr="008221D4">
        <w:rPr>
          <w:rFonts w:asciiTheme="minorHAnsi" w:hAnsiTheme="minorHAnsi" w:cstheme="minorBidi"/>
          <w:b/>
          <w:bCs/>
          <w:sz w:val="22"/>
          <w:szCs w:val="22"/>
        </w:rPr>
        <w:t>Average recruited member’s MP accrual, by teacher’s recruitment performance level</w:t>
      </w:r>
      <w:r w:rsidRPr="008221D4">
        <w:rPr>
          <w:rFonts w:asciiTheme="minorHAnsi" w:hAnsiTheme="minorHAnsi" w:cstheme="minorBidi"/>
          <w:sz w:val="22"/>
          <w:szCs w:val="22"/>
        </w:rPr>
        <w:t>: while teachers who recruit less seem to produce new members who win more MPs, the difference is very small:</w:t>
      </w:r>
    </w:p>
    <w:p w14:paraId="04572979" w14:textId="49F9E75C" w:rsidR="001D5AC1" w:rsidRDefault="00DF6980" w:rsidP="001D5AC1">
      <w:pPr>
        <w:jc w:val="center"/>
      </w:pPr>
      <w:r w:rsidRPr="00DF6980">
        <w:rPr>
          <w:noProof/>
        </w:rPr>
        <w:drawing>
          <wp:inline distT="0" distB="0" distL="0" distR="0" wp14:anchorId="132D93CF" wp14:editId="0ADF31C1">
            <wp:extent cx="5457960" cy="242172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57960" cy="2421720"/>
                    </a:xfrm>
                    <a:prstGeom prst="rect">
                      <a:avLst/>
                    </a:prstGeom>
                  </pic:spPr>
                </pic:pic>
              </a:graphicData>
            </a:graphic>
          </wp:inline>
        </w:drawing>
      </w:r>
    </w:p>
    <w:p w14:paraId="335C62F9" w14:textId="1AC1041A" w:rsidR="005B5DB9" w:rsidRDefault="005B5DB9">
      <w:pPr>
        <w:keepLines w:val="0"/>
        <w:widowControl/>
        <w:spacing w:before="0" w:after="200"/>
        <w:rPr>
          <w:b/>
        </w:rPr>
      </w:pPr>
    </w:p>
    <w:p w14:paraId="0E9E337F" w14:textId="7453F2BC" w:rsidR="5CB7E702" w:rsidRDefault="5CB7E702">
      <w:r>
        <w:br w:type="page"/>
      </w:r>
    </w:p>
    <w:p w14:paraId="4CD4EAAF" w14:textId="4C31F3A2" w:rsidR="005853AC" w:rsidRPr="008221D4" w:rsidRDefault="005853AC" w:rsidP="005853AC">
      <w:pPr>
        <w:rPr>
          <w:rFonts w:asciiTheme="minorHAnsi" w:hAnsiTheme="minorHAnsi" w:cstheme="minorHAnsi"/>
          <w:sz w:val="22"/>
          <w:szCs w:val="22"/>
        </w:rPr>
      </w:pPr>
      <w:r w:rsidRPr="008221D4">
        <w:rPr>
          <w:rFonts w:asciiTheme="minorHAnsi" w:hAnsiTheme="minorHAnsi" w:cstheme="minorHAnsi"/>
          <w:b/>
          <w:sz w:val="22"/>
          <w:szCs w:val="22"/>
        </w:rPr>
        <w:lastRenderedPageBreak/>
        <w:t>Rate of recruited members who play in tournaments, by teacher’s recruitment performance level</w:t>
      </w:r>
      <w:r w:rsidRPr="008221D4">
        <w:rPr>
          <w:rFonts w:asciiTheme="minorHAnsi" w:hAnsiTheme="minorHAnsi" w:cstheme="minorHAnsi"/>
          <w:sz w:val="22"/>
          <w:szCs w:val="22"/>
        </w:rPr>
        <w:t>: The teacher’s recruiting performance does not seem to affect the recruited members’ (students) interest in tournaments:</w:t>
      </w:r>
    </w:p>
    <w:p w14:paraId="553541D5" w14:textId="75BD6156" w:rsidR="0052202C" w:rsidRDefault="00DF6980" w:rsidP="00DF6980">
      <w:pPr>
        <w:jc w:val="center"/>
      </w:pPr>
      <w:r w:rsidRPr="00DF6980">
        <w:rPr>
          <w:noProof/>
        </w:rPr>
        <w:drawing>
          <wp:inline distT="0" distB="0" distL="0" distR="0" wp14:anchorId="7D4C28E8" wp14:editId="1069CE57">
            <wp:extent cx="5458680" cy="246168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58680" cy="2461680"/>
                    </a:xfrm>
                    <a:prstGeom prst="rect">
                      <a:avLst/>
                    </a:prstGeom>
                  </pic:spPr>
                </pic:pic>
              </a:graphicData>
            </a:graphic>
          </wp:inline>
        </w:drawing>
      </w:r>
    </w:p>
    <w:sectPr w:rsidR="0052202C" w:rsidSect="00314E00">
      <w:headerReference w:type="even" r:id="rId12"/>
      <w:headerReference w:type="default" r:id="rId13"/>
      <w:footerReference w:type="even" r:id="rId14"/>
      <w:footerReference w:type="default" r:id="rId15"/>
      <w:headerReference w:type="first" r:id="rId16"/>
      <w:footerReference w:type="first" r:id="rId17"/>
      <w:pgSz w:w="12240" w:h="15840"/>
      <w:pgMar w:top="1134"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7D2BF4" w14:textId="77777777" w:rsidR="008C0D2B" w:rsidRDefault="008C0D2B" w:rsidP="00D36A8D">
      <w:r>
        <w:separator/>
      </w:r>
    </w:p>
  </w:endnote>
  <w:endnote w:type="continuationSeparator" w:id="0">
    <w:p w14:paraId="178CA897" w14:textId="77777777" w:rsidR="008C0D2B" w:rsidRDefault="008C0D2B" w:rsidP="00D36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577A2" w14:textId="77777777" w:rsidR="00D36A8D" w:rsidRDefault="00D36A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4F81BD" w:themeFill="accent1"/>
      <w:tblCellMar>
        <w:left w:w="115" w:type="dxa"/>
        <w:right w:w="115" w:type="dxa"/>
      </w:tblCellMar>
      <w:tblLook w:val="04A0" w:firstRow="1" w:lastRow="0" w:firstColumn="1" w:lastColumn="0" w:noHBand="0" w:noVBand="1"/>
    </w:tblPr>
    <w:tblGrid>
      <w:gridCol w:w="4680"/>
      <w:gridCol w:w="4680"/>
    </w:tblGrid>
    <w:tr w:rsidR="00AC048E" w14:paraId="11432BEF" w14:textId="77777777">
      <w:tc>
        <w:tcPr>
          <w:tcW w:w="2500" w:type="pct"/>
          <w:shd w:val="clear" w:color="auto" w:fill="4F81BD" w:themeFill="accent1"/>
          <w:vAlign w:val="center"/>
        </w:tcPr>
        <w:p w14:paraId="5554E883" w14:textId="5F31FF23" w:rsidR="00AC048E" w:rsidRPr="00D36A8D" w:rsidRDefault="008C0D2B" w:rsidP="00D36A8D">
          <w:pPr>
            <w:pStyle w:val="Footer"/>
            <w:rPr>
              <w:color w:val="FFFFFF" w:themeColor="background1"/>
            </w:rPr>
          </w:pPr>
          <w:sdt>
            <w:sdtPr>
              <w:rPr>
                <w:color w:val="FFFFFF" w:themeColor="background1"/>
              </w:rPr>
              <w:alias w:val="Title"/>
              <w:tag w:val=""/>
              <w:id w:val="1366721473"/>
              <w:placeholder>
                <w:docPart w:val="733AA4C49EBB4094A078D78A88FE17AA"/>
              </w:placeholder>
              <w:dataBinding w:prefixMappings="xmlns:ns0='http://purl.org/dc/elements/1.1/' xmlns:ns1='http://schemas.openxmlformats.org/package/2006/metadata/core-properties' " w:xpath="/ns1:coreProperties[1]/ns0:title[1]" w:storeItemID="{6C3C8BC8-F283-45AE-878A-BAB7291924A1}"/>
              <w:text/>
            </w:sdtPr>
            <w:sdtEndPr/>
            <w:sdtContent>
              <w:r w:rsidR="00E54ABB">
                <w:rPr>
                  <w:color w:val="FFFFFF" w:themeColor="background1"/>
                </w:rPr>
                <w:t>IMPROVE TEACHING RESULTS</w:t>
              </w:r>
            </w:sdtContent>
          </w:sdt>
        </w:p>
      </w:tc>
      <w:tc>
        <w:tcPr>
          <w:tcW w:w="2500" w:type="pct"/>
          <w:shd w:val="clear" w:color="auto" w:fill="4F81BD" w:themeFill="accent1"/>
          <w:vAlign w:val="center"/>
        </w:tcPr>
        <w:sdt>
          <w:sdtPr>
            <w:rPr>
              <w:color w:val="FFFFFF" w:themeColor="background1"/>
            </w:rPr>
            <w:alias w:val="Author"/>
            <w:tag w:val=""/>
            <w:id w:val="-1822267932"/>
            <w:placeholder>
              <w:docPart w:val="33951BDB1C2F415099F42B49E2A46859"/>
            </w:placeholder>
            <w:dataBinding w:prefixMappings="xmlns:ns0='http://purl.org/dc/elements/1.1/' xmlns:ns1='http://schemas.openxmlformats.org/package/2006/metadata/core-properties' " w:xpath="/ns1:coreProperties[1]/ns0:creator[1]" w:storeItemID="{6C3C8BC8-F283-45AE-878A-BAB7291924A1}"/>
            <w:text/>
          </w:sdtPr>
          <w:sdtEndPr/>
          <w:sdtContent>
            <w:p w14:paraId="3568D1BE" w14:textId="64C7EE40" w:rsidR="00AC048E" w:rsidRPr="00D36A8D" w:rsidRDefault="00285A24" w:rsidP="00D36A8D">
              <w:pPr>
                <w:pStyle w:val="Footer"/>
                <w:jc w:val="right"/>
                <w:rPr>
                  <w:color w:val="FFFFFF" w:themeColor="background1"/>
                </w:rPr>
              </w:pPr>
              <w:r>
                <w:rPr>
                  <w:color w:val="FFFFFF" w:themeColor="background1"/>
                </w:rPr>
                <w:t>2017-09-21</w:t>
              </w:r>
            </w:p>
          </w:sdtContent>
        </w:sdt>
      </w:tc>
    </w:tr>
  </w:tbl>
  <w:p w14:paraId="58F9355B" w14:textId="77777777" w:rsidR="00AC048E" w:rsidRPr="00DF1355" w:rsidRDefault="00AC048E" w:rsidP="00D36A8D">
    <w:pPr>
      <w:pStyle w:val="Footer"/>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59074" w14:textId="77777777" w:rsidR="00D36A8D" w:rsidRDefault="00D36A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7F3D0" w14:textId="77777777" w:rsidR="008C0D2B" w:rsidRDefault="008C0D2B" w:rsidP="00D36A8D">
      <w:r>
        <w:separator/>
      </w:r>
    </w:p>
  </w:footnote>
  <w:footnote w:type="continuationSeparator" w:id="0">
    <w:p w14:paraId="38EF767F" w14:textId="77777777" w:rsidR="008C0D2B" w:rsidRDefault="008C0D2B" w:rsidP="00D36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D356E" w14:textId="77777777" w:rsidR="00D36A8D" w:rsidRDefault="00D36A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DC6D9" w14:textId="77777777" w:rsidR="00D36A8D" w:rsidRPr="00DF1355" w:rsidRDefault="00D36A8D">
    <w:pPr>
      <w:pStyle w:val="Header"/>
      <w:rPr>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5B9DB" w14:textId="77777777" w:rsidR="00D36A8D" w:rsidRDefault="00D36A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2454C"/>
    <w:multiLevelType w:val="hybridMultilevel"/>
    <w:tmpl w:val="A2D8D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C56102"/>
    <w:multiLevelType w:val="hybridMultilevel"/>
    <w:tmpl w:val="5858B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C5C6CC7"/>
    <w:multiLevelType w:val="hybridMultilevel"/>
    <w:tmpl w:val="737CD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275ED1"/>
    <w:multiLevelType w:val="hybridMultilevel"/>
    <w:tmpl w:val="D5A49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973E5E"/>
    <w:multiLevelType w:val="hybridMultilevel"/>
    <w:tmpl w:val="ABF20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1B322C"/>
    <w:multiLevelType w:val="hybridMultilevel"/>
    <w:tmpl w:val="1AAC7728"/>
    <w:lvl w:ilvl="0" w:tplc="954AA582">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8E"/>
    <w:rsid w:val="000064D4"/>
    <w:rsid w:val="00010444"/>
    <w:rsid w:val="00011F7F"/>
    <w:rsid w:val="000130BA"/>
    <w:rsid w:val="00015C82"/>
    <w:rsid w:val="00022A40"/>
    <w:rsid w:val="00030B13"/>
    <w:rsid w:val="00057ED3"/>
    <w:rsid w:val="00057F07"/>
    <w:rsid w:val="000656A1"/>
    <w:rsid w:val="000734E2"/>
    <w:rsid w:val="00073C4D"/>
    <w:rsid w:val="00076E8D"/>
    <w:rsid w:val="00084933"/>
    <w:rsid w:val="00086E57"/>
    <w:rsid w:val="000926F0"/>
    <w:rsid w:val="00095ED2"/>
    <w:rsid w:val="000A74EB"/>
    <w:rsid w:val="000B1353"/>
    <w:rsid w:val="000B1FEC"/>
    <w:rsid w:val="000B6A0C"/>
    <w:rsid w:val="000D4A40"/>
    <w:rsid w:val="000E31D6"/>
    <w:rsid w:val="00100A6B"/>
    <w:rsid w:val="00106CE8"/>
    <w:rsid w:val="0012704A"/>
    <w:rsid w:val="001479E6"/>
    <w:rsid w:val="00157385"/>
    <w:rsid w:val="001947B6"/>
    <w:rsid w:val="001A1085"/>
    <w:rsid w:val="001A56AD"/>
    <w:rsid w:val="001B47EC"/>
    <w:rsid w:val="001C05D6"/>
    <w:rsid w:val="001C6099"/>
    <w:rsid w:val="001D5AC1"/>
    <w:rsid w:val="001F66CB"/>
    <w:rsid w:val="00206D1D"/>
    <w:rsid w:val="00214189"/>
    <w:rsid w:val="00216E37"/>
    <w:rsid w:val="0022197F"/>
    <w:rsid w:val="002325FD"/>
    <w:rsid w:val="00235FB8"/>
    <w:rsid w:val="00253706"/>
    <w:rsid w:val="00266C54"/>
    <w:rsid w:val="00277078"/>
    <w:rsid w:val="00283638"/>
    <w:rsid w:val="00285A24"/>
    <w:rsid w:val="00293064"/>
    <w:rsid w:val="002B08D2"/>
    <w:rsid w:val="002B2A11"/>
    <w:rsid w:val="002C3C30"/>
    <w:rsid w:val="002C448F"/>
    <w:rsid w:val="002C4BBB"/>
    <w:rsid w:val="002C5A23"/>
    <w:rsid w:val="002E30AB"/>
    <w:rsid w:val="002E369A"/>
    <w:rsid w:val="002F3FF4"/>
    <w:rsid w:val="002F600B"/>
    <w:rsid w:val="00306845"/>
    <w:rsid w:val="00313973"/>
    <w:rsid w:val="00314E00"/>
    <w:rsid w:val="003245EB"/>
    <w:rsid w:val="00324DE7"/>
    <w:rsid w:val="00326C34"/>
    <w:rsid w:val="003376DA"/>
    <w:rsid w:val="00351BDC"/>
    <w:rsid w:val="003531F5"/>
    <w:rsid w:val="003532A7"/>
    <w:rsid w:val="003558D4"/>
    <w:rsid w:val="00356994"/>
    <w:rsid w:val="0037157B"/>
    <w:rsid w:val="00372DA0"/>
    <w:rsid w:val="00391F54"/>
    <w:rsid w:val="003A00C0"/>
    <w:rsid w:val="003A1C41"/>
    <w:rsid w:val="003B2934"/>
    <w:rsid w:val="003B7093"/>
    <w:rsid w:val="003C56E2"/>
    <w:rsid w:val="003F52A4"/>
    <w:rsid w:val="003F67EC"/>
    <w:rsid w:val="004004AE"/>
    <w:rsid w:val="0041538F"/>
    <w:rsid w:val="00450401"/>
    <w:rsid w:val="00451525"/>
    <w:rsid w:val="004645A8"/>
    <w:rsid w:val="004734D7"/>
    <w:rsid w:val="00494F0D"/>
    <w:rsid w:val="00496B12"/>
    <w:rsid w:val="004A6C84"/>
    <w:rsid w:val="004E2665"/>
    <w:rsid w:val="00502141"/>
    <w:rsid w:val="005046A5"/>
    <w:rsid w:val="005054CF"/>
    <w:rsid w:val="00506927"/>
    <w:rsid w:val="0052202C"/>
    <w:rsid w:val="0052212A"/>
    <w:rsid w:val="00527FC4"/>
    <w:rsid w:val="005324BE"/>
    <w:rsid w:val="005700DC"/>
    <w:rsid w:val="00583D8B"/>
    <w:rsid w:val="005853AC"/>
    <w:rsid w:val="00592CC2"/>
    <w:rsid w:val="0059648C"/>
    <w:rsid w:val="005B05D6"/>
    <w:rsid w:val="005B4C95"/>
    <w:rsid w:val="005B5DB9"/>
    <w:rsid w:val="005C01E4"/>
    <w:rsid w:val="005D59FE"/>
    <w:rsid w:val="005E0860"/>
    <w:rsid w:val="005E2376"/>
    <w:rsid w:val="005F410A"/>
    <w:rsid w:val="00604DC6"/>
    <w:rsid w:val="0062762D"/>
    <w:rsid w:val="00664C2C"/>
    <w:rsid w:val="00672B29"/>
    <w:rsid w:val="0068619A"/>
    <w:rsid w:val="00693E15"/>
    <w:rsid w:val="006A37D2"/>
    <w:rsid w:val="006B48CD"/>
    <w:rsid w:val="006D6E8C"/>
    <w:rsid w:val="007000CA"/>
    <w:rsid w:val="007143A8"/>
    <w:rsid w:val="00714B2B"/>
    <w:rsid w:val="007210AD"/>
    <w:rsid w:val="00721D51"/>
    <w:rsid w:val="00732B19"/>
    <w:rsid w:val="0074156B"/>
    <w:rsid w:val="00780BCA"/>
    <w:rsid w:val="0078354F"/>
    <w:rsid w:val="007922B4"/>
    <w:rsid w:val="00795034"/>
    <w:rsid w:val="007A0F73"/>
    <w:rsid w:val="007A30FC"/>
    <w:rsid w:val="007A4418"/>
    <w:rsid w:val="007B44B9"/>
    <w:rsid w:val="007C43A2"/>
    <w:rsid w:val="007C4D47"/>
    <w:rsid w:val="007D5C0B"/>
    <w:rsid w:val="007E1992"/>
    <w:rsid w:val="007E7131"/>
    <w:rsid w:val="007F213C"/>
    <w:rsid w:val="007F574F"/>
    <w:rsid w:val="00806FFB"/>
    <w:rsid w:val="008221D4"/>
    <w:rsid w:val="008245E7"/>
    <w:rsid w:val="0083273E"/>
    <w:rsid w:val="00832C0B"/>
    <w:rsid w:val="0084260F"/>
    <w:rsid w:val="008547F8"/>
    <w:rsid w:val="008570B8"/>
    <w:rsid w:val="00862CB8"/>
    <w:rsid w:val="00866AB4"/>
    <w:rsid w:val="00871898"/>
    <w:rsid w:val="00874963"/>
    <w:rsid w:val="00877C1A"/>
    <w:rsid w:val="008A40B1"/>
    <w:rsid w:val="008C0D2B"/>
    <w:rsid w:val="008D2A43"/>
    <w:rsid w:val="008F39F1"/>
    <w:rsid w:val="00903D7D"/>
    <w:rsid w:val="009206D3"/>
    <w:rsid w:val="0092082C"/>
    <w:rsid w:val="00951AE1"/>
    <w:rsid w:val="00956E47"/>
    <w:rsid w:val="0097556C"/>
    <w:rsid w:val="009978A7"/>
    <w:rsid w:val="009A0DC3"/>
    <w:rsid w:val="009B3A3C"/>
    <w:rsid w:val="009B6DC3"/>
    <w:rsid w:val="009C4304"/>
    <w:rsid w:val="009E0033"/>
    <w:rsid w:val="009E026D"/>
    <w:rsid w:val="009E2FEF"/>
    <w:rsid w:val="009F1E4F"/>
    <w:rsid w:val="009F225A"/>
    <w:rsid w:val="00A007FA"/>
    <w:rsid w:val="00A05776"/>
    <w:rsid w:val="00A06932"/>
    <w:rsid w:val="00A1302F"/>
    <w:rsid w:val="00A24C9B"/>
    <w:rsid w:val="00A34402"/>
    <w:rsid w:val="00A360D4"/>
    <w:rsid w:val="00A56220"/>
    <w:rsid w:val="00A57CE8"/>
    <w:rsid w:val="00A635A6"/>
    <w:rsid w:val="00A8214D"/>
    <w:rsid w:val="00A94E8E"/>
    <w:rsid w:val="00A95801"/>
    <w:rsid w:val="00AA029C"/>
    <w:rsid w:val="00AA546B"/>
    <w:rsid w:val="00AC048E"/>
    <w:rsid w:val="00AD440C"/>
    <w:rsid w:val="00AE1450"/>
    <w:rsid w:val="00AE397A"/>
    <w:rsid w:val="00AE4040"/>
    <w:rsid w:val="00AF3D60"/>
    <w:rsid w:val="00B01962"/>
    <w:rsid w:val="00B148F2"/>
    <w:rsid w:val="00B20935"/>
    <w:rsid w:val="00B41B9B"/>
    <w:rsid w:val="00B42222"/>
    <w:rsid w:val="00B500AF"/>
    <w:rsid w:val="00B573AE"/>
    <w:rsid w:val="00B60067"/>
    <w:rsid w:val="00B61CD8"/>
    <w:rsid w:val="00B65CC4"/>
    <w:rsid w:val="00B65F72"/>
    <w:rsid w:val="00B7583A"/>
    <w:rsid w:val="00B856A8"/>
    <w:rsid w:val="00B86B5B"/>
    <w:rsid w:val="00B959AC"/>
    <w:rsid w:val="00BA154E"/>
    <w:rsid w:val="00BB0954"/>
    <w:rsid w:val="00BD1501"/>
    <w:rsid w:val="00BD6B90"/>
    <w:rsid w:val="00C22497"/>
    <w:rsid w:val="00C30D53"/>
    <w:rsid w:val="00C31404"/>
    <w:rsid w:val="00C32876"/>
    <w:rsid w:val="00C50EDA"/>
    <w:rsid w:val="00C623EF"/>
    <w:rsid w:val="00C73532"/>
    <w:rsid w:val="00C84BCB"/>
    <w:rsid w:val="00C93173"/>
    <w:rsid w:val="00C931B3"/>
    <w:rsid w:val="00CA13DA"/>
    <w:rsid w:val="00CC3385"/>
    <w:rsid w:val="00CC7245"/>
    <w:rsid w:val="00CD4F8F"/>
    <w:rsid w:val="00CD71E9"/>
    <w:rsid w:val="00CE359D"/>
    <w:rsid w:val="00CE5FAF"/>
    <w:rsid w:val="00D0384C"/>
    <w:rsid w:val="00D12F2E"/>
    <w:rsid w:val="00D15B0B"/>
    <w:rsid w:val="00D15DA0"/>
    <w:rsid w:val="00D200C7"/>
    <w:rsid w:val="00D224B3"/>
    <w:rsid w:val="00D279E7"/>
    <w:rsid w:val="00D367BC"/>
    <w:rsid w:val="00D36A8D"/>
    <w:rsid w:val="00D37806"/>
    <w:rsid w:val="00D37ACF"/>
    <w:rsid w:val="00D40FB4"/>
    <w:rsid w:val="00D4664B"/>
    <w:rsid w:val="00D50112"/>
    <w:rsid w:val="00D644A6"/>
    <w:rsid w:val="00D741CE"/>
    <w:rsid w:val="00D76533"/>
    <w:rsid w:val="00D83595"/>
    <w:rsid w:val="00D842AF"/>
    <w:rsid w:val="00D857AE"/>
    <w:rsid w:val="00D964C4"/>
    <w:rsid w:val="00DC3E13"/>
    <w:rsid w:val="00DD0FB3"/>
    <w:rsid w:val="00DD5134"/>
    <w:rsid w:val="00DF1355"/>
    <w:rsid w:val="00DF6980"/>
    <w:rsid w:val="00E20EF2"/>
    <w:rsid w:val="00E32087"/>
    <w:rsid w:val="00E34A16"/>
    <w:rsid w:val="00E44674"/>
    <w:rsid w:val="00E54ABB"/>
    <w:rsid w:val="00E62ABE"/>
    <w:rsid w:val="00E70046"/>
    <w:rsid w:val="00E70DFB"/>
    <w:rsid w:val="00E86835"/>
    <w:rsid w:val="00E9062C"/>
    <w:rsid w:val="00EB060E"/>
    <w:rsid w:val="00EC4810"/>
    <w:rsid w:val="00ED0EAD"/>
    <w:rsid w:val="00ED22DB"/>
    <w:rsid w:val="00ED2C55"/>
    <w:rsid w:val="00EE4AAB"/>
    <w:rsid w:val="00EE56F7"/>
    <w:rsid w:val="00EF4556"/>
    <w:rsid w:val="00F066C0"/>
    <w:rsid w:val="00F122F6"/>
    <w:rsid w:val="00F25D5D"/>
    <w:rsid w:val="00F33634"/>
    <w:rsid w:val="00F74330"/>
    <w:rsid w:val="00F83816"/>
    <w:rsid w:val="00F87074"/>
    <w:rsid w:val="00F9202D"/>
    <w:rsid w:val="00F936BC"/>
    <w:rsid w:val="00FA0479"/>
    <w:rsid w:val="00FA1E9C"/>
    <w:rsid w:val="00FB0C4B"/>
    <w:rsid w:val="00FC07FD"/>
    <w:rsid w:val="00FC7272"/>
    <w:rsid w:val="00FD2292"/>
    <w:rsid w:val="00FD291F"/>
    <w:rsid w:val="00FD4320"/>
    <w:rsid w:val="00FD78C8"/>
    <w:rsid w:val="00FF02F6"/>
    <w:rsid w:val="00FF416A"/>
    <w:rsid w:val="00FF549A"/>
    <w:rsid w:val="20670E18"/>
    <w:rsid w:val="5CB7E702"/>
    <w:rsid w:val="7711E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E9B3C"/>
  <w15:chartTrackingRefBased/>
  <w15:docId w15:val="{A55028E8-A79A-4729-B829-ED14E72A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Gothic" w:eastAsiaTheme="minorHAnsi" w:hAnsi="Century Gothic"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A8D"/>
    <w:pPr>
      <w:keepLines/>
      <w:widowControl w:val="0"/>
      <w:spacing w:before="100" w:after="0"/>
    </w:pPr>
    <w:rPr>
      <w:rFonts w:ascii="Arial" w:hAnsi="Arial" w:cs="Arial"/>
      <w:sz w:val="20"/>
      <w:szCs w:val="20"/>
    </w:rPr>
  </w:style>
  <w:style w:type="paragraph" w:styleId="Heading1">
    <w:name w:val="heading 1"/>
    <w:basedOn w:val="Normal"/>
    <w:next w:val="Normal"/>
    <w:link w:val="Heading1Char"/>
    <w:uiPriority w:val="9"/>
    <w:qFormat/>
    <w:rsid w:val="00DF1355"/>
    <w:pPr>
      <w:keepNext/>
      <w:spacing w:before="0"/>
      <w:jc w:val="center"/>
      <w:outlineLvl w:val="0"/>
    </w:pPr>
    <w:rPr>
      <w:rFonts w:eastAsiaTheme="majorEastAsia"/>
      <w:b/>
      <w:sz w:val="28"/>
      <w:szCs w:val="26"/>
    </w:rPr>
  </w:style>
  <w:style w:type="paragraph" w:styleId="Heading2">
    <w:name w:val="heading 2"/>
    <w:next w:val="Normal"/>
    <w:link w:val="Heading2Char"/>
    <w:uiPriority w:val="9"/>
    <w:unhideWhenUsed/>
    <w:qFormat/>
    <w:rsid w:val="00DF1355"/>
    <w:pPr>
      <w:keepNext/>
      <w:keepLines/>
      <w:widowControl w:val="0"/>
      <w:spacing w:before="200" w:after="100"/>
      <w:outlineLvl w:val="1"/>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048E"/>
    <w:pPr>
      <w:tabs>
        <w:tab w:val="center" w:pos="4680"/>
        <w:tab w:val="right" w:pos="9360"/>
      </w:tabs>
      <w:spacing w:line="240" w:lineRule="auto"/>
    </w:pPr>
  </w:style>
  <w:style w:type="character" w:customStyle="1" w:styleId="HeaderChar">
    <w:name w:val="Header Char"/>
    <w:basedOn w:val="DefaultParagraphFont"/>
    <w:link w:val="Header"/>
    <w:uiPriority w:val="99"/>
    <w:rsid w:val="00AC048E"/>
  </w:style>
  <w:style w:type="paragraph" w:styleId="Footer">
    <w:name w:val="footer"/>
    <w:basedOn w:val="Normal"/>
    <w:link w:val="FooterChar"/>
    <w:uiPriority w:val="99"/>
    <w:unhideWhenUsed/>
    <w:rsid w:val="00AC048E"/>
    <w:pPr>
      <w:tabs>
        <w:tab w:val="center" w:pos="4680"/>
        <w:tab w:val="right" w:pos="9360"/>
      </w:tabs>
      <w:spacing w:line="240" w:lineRule="auto"/>
    </w:pPr>
  </w:style>
  <w:style w:type="character" w:customStyle="1" w:styleId="FooterChar">
    <w:name w:val="Footer Char"/>
    <w:basedOn w:val="DefaultParagraphFont"/>
    <w:link w:val="Footer"/>
    <w:uiPriority w:val="99"/>
    <w:rsid w:val="00AC048E"/>
  </w:style>
  <w:style w:type="paragraph" w:styleId="ListParagraph">
    <w:name w:val="List Paragraph"/>
    <w:basedOn w:val="Normal"/>
    <w:uiPriority w:val="34"/>
    <w:qFormat/>
    <w:rsid w:val="00D36A8D"/>
    <w:pPr>
      <w:numPr>
        <w:numId w:val="1"/>
      </w:numPr>
      <w:spacing w:before="60"/>
      <w:ind w:left="714" w:hanging="357"/>
    </w:pPr>
  </w:style>
  <w:style w:type="character" w:customStyle="1" w:styleId="Heading2Char">
    <w:name w:val="Heading 2 Char"/>
    <w:basedOn w:val="DefaultParagraphFont"/>
    <w:link w:val="Heading2"/>
    <w:uiPriority w:val="9"/>
    <w:rsid w:val="00DF1355"/>
    <w:rPr>
      <w:rFonts w:ascii="Arial" w:hAnsi="Arial" w:cs="Arial"/>
      <w:b/>
      <w:sz w:val="24"/>
    </w:rPr>
  </w:style>
  <w:style w:type="paragraph" w:styleId="Title">
    <w:name w:val="Title"/>
    <w:basedOn w:val="Normal"/>
    <w:next w:val="Normal"/>
    <w:link w:val="TitleChar"/>
    <w:uiPriority w:val="10"/>
    <w:qFormat/>
    <w:rsid w:val="007210A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0AD"/>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B01962"/>
    <w:rPr>
      <w:sz w:val="16"/>
      <w:szCs w:val="16"/>
    </w:rPr>
  </w:style>
  <w:style w:type="paragraph" w:styleId="CommentText">
    <w:name w:val="annotation text"/>
    <w:basedOn w:val="Normal"/>
    <w:link w:val="CommentTextChar"/>
    <w:uiPriority w:val="99"/>
    <w:unhideWhenUsed/>
    <w:rsid w:val="00B01962"/>
    <w:pPr>
      <w:spacing w:line="240" w:lineRule="auto"/>
    </w:pPr>
  </w:style>
  <w:style w:type="character" w:customStyle="1" w:styleId="CommentTextChar">
    <w:name w:val="Comment Text Char"/>
    <w:basedOn w:val="DefaultParagraphFont"/>
    <w:link w:val="CommentText"/>
    <w:uiPriority w:val="99"/>
    <w:rsid w:val="00B01962"/>
    <w:rPr>
      <w:sz w:val="20"/>
      <w:szCs w:val="20"/>
    </w:rPr>
  </w:style>
  <w:style w:type="paragraph" w:styleId="CommentSubject">
    <w:name w:val="annotation subject"/>
    <w:basedOn w:val="CommentText"/>
    <w:next w:val="CommentText"/>
    <w:link w:val="CommentSubjectChar"/>
    <w:uiPriority w:val="99"/>
    <w:semiHidden/>
    <w:unhideWhenUsed/>
    <w:rsid w:val="00B01962"/>
    <w:rPr>
      <w:b/>
      <w:bCs/>
    </w:rPr>
  </w:style>
  <w:style w:type="character" w:customStyle="1" w:styleId="CommentSubjectChar">
    <w:name w:val="Comment Subject Char"/>
    <w:basedOn w:val="CommentTextChar"/>
    <w:link w:val="CommentSubject"/>
    <w:uiPriority w:val="99"/>
    <w:semiHidden/>
    <w:rsid w:val="00B01962"/>
    <w:rPr>
      <w:b/>
      <w:bCs/>
      <w:sz w:val="20"/>
      <w:szCs w:val="20"/>
    </w:rPr>
  </w:style>
  <w:style w:type="paragraph" w:styleId="BalloonText">
    <w:name w:val="Balloon Text"/>
    <w:basedOn w:val="Normal"/>
    <w:link w:val="BalloonTextChar"/>
    <w:uiPriority w:val="99"/>
    <w:semiHidden/>
    <w:unhideWhenUsed/>
    <w:rsid w:val="00B0196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962"/>
    <w:rPr>
      <w:rFonts w:ascii="Segoe UI" w:hAnsi="Segoe UI" w:cs="Segoe UI"/>
      <w:sz w:val="18"/>
      <w:szCs w:val="18"/>
    </w:rPr>
  </w:style>
  <w:style w:type="paragraph" w:styleId="Revision">
    <w:name w:val="Revision"/>
    <w:hidden/>
    <w:uiPriority w:val="99"/>
    <w:semiHidden/>
    <w:rsid w:val="000656A1"/>
    <w:pPr>
      <w:spacing w:after="0" w:line="240" w:lineRule="auto"/>
    </w:pPr>
  </w:style>
  <w:style w:type="paragraph" w:styleId="DocumentMap">
    <w:name w:val="Document Map"/>
    <w:basedOn w:val="Normal"/>
    <w:link w:val="DocumentMapChar"/>
    <w:uiPriority w:val="99"/>
    <w:semiHidden/>
    <w:unhideWhenUsed/>
    <w:rsid w:val="00015C82"/>
    <w:pPr>
      <w:spacing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15C82"/>
    <w:rPr>
      <w:rFonts w:ascii="Times New Roman" w:hAnsi="Times New Roman" w:cs="Times New Roman"/>
      <w:sz w:val="24"/>
      <w:szCs w:val="24"/>
    </w:rPr>
  </w:style>
  <w:style w:type="character" w:customStyle="1" w:styleId="Heading1Char">
    <w:name w:val="Heading 1 Char"/>
    <w:basedOn w:val="DefaultParagraphFont"/>
    <w:link w:val="Heading1"/>
    <w:uiPriority w:val="9"/>
    <w:rsid w:val="00DF1355"/>
    <w:rPr>
      <w:rFonts w:ascii="Arial" w:eastAsiaTheme="majorEastAsia" w:hAnsi="Arial" w:cs="Arial"/>
      <w:b/>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636675">
      <w:bodyDiv w:val="1"/>
      <w:marLeft w:val="0"/>
      <w:marRight w:val="0"/>
      <w:marTop w:val="0"/>
      <w:marBottom w:val="0"/>
      <w:divBdr>
        <w:top w:val="none" w:sz="0" w:space="0" w:color="auto"/>
        <w:left w:val="none" w:sz="0" w:space="0" w:color="auto"/>
        <w:bottom w:val="none" w:sz="0" w:space="0" w:color="auto"/>
        <w:right w:val="none" w:sz="0" w:space="0" w:color="auto"/>
      </w:divBdr>
    </w:div>
    <w:div w:id="200613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33AA4C49EBB4094A078D78A88FE17AA"/>
        <w:category>
          <w:name w:val="General"/>
          <w:gallery w:val="placeholder"/>
        </w:category>
        <w:types>
          <w:type w:val="bbPlcHdr"/>
        </w:types>
        <w:behaviors>
          <w:behavior w:val="content"/>
        </w:behaviors>
        <w:guid w:val="{AD0ACDAE-42DB-4D8A-87C7-E318C2166D61}"/>
      </w:docPartPr>
      <w:docPartBody>
        <w:p w:rsidR="00624352" w:rsidRDefault="00A9721D" w:rsidP="00A9721D">
          <w:pPr>
            <w:pStyle w:val="733AA4C49EBB4094A078D78A88FE17AA"/>
          </w:pPr>
          <w:r>
            <w:rPr>
              <w:caps/>
              <w:color w:val="FFFFFF" w:themeColor="background1"/>
              <w:sz w:val="18"/>
              <w:szCs w:val="18"/>
            </w:rPr>
            <w:t>[Document title]</w:t>
          </w:r>
        </w:p>
      </w:docPartBody>
    </w:docPart>
    <w:docPart>
      <w:docPartPr>
        <w:name w:val="33951BDB1C2F415099F42B49E2A46859"/>
        <w:category>
          <w:name w:val="General"/>
          <w:gallery w:val="placeholder"/>
        </w:category>
        <w:types>
          <w:type w:val="bbPlcHdr"/>
        </w:types>
        <w:behaviors>
          <w:behavior w:val="content"/>
        </w:behaviors>
        <w:guid w:val="{7C961271-BED1-4C58-AFD4-014C7788711E}"/>
      </w:docPartPr>
      <w:docPartBody>
        <w:p w:rsidR="00624352" w:rsidRDefault="00A9721D" w:rsidP="00A9721D">
          <w:pPr>
            <w:pStyle w:val="33951BDB1C2F415099F42B49E2A46859"/>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21D"/>
    <w:rsid w:val="00025B92"/>
    <w:rsid w:val="00253843"/>
    <w:rsid w:val="00266399"/>
    <w:rsid w:val="002C66C0"/>
    <w:rsid w:val="00501A42"/>
    <w:rsid w:val="00524174"/>
    <w:rsid w:val="00541C59"/>
    <w:rsid w:val="00561E19"/>
    <w:rsid w:val="005C55D3"/>
    <w:rsid w:val="00624352"/>
    <w:rsid w:val="006905CE"/>
    <w:rsid w:val="006A402F"/>
    <w:rsid w:val="00842A96"/>
    <w:rsid w:val="009D2BD5"/>
    <w:rsid w:val="00A34C90"/>
    <w:rsid w:val="00A9721D"/>
    <w:rsid w:val="00B038C9"/>
    <w:rsid w:val="00BA29EC"/>
    <w:rsid w:val="00BA30B4"/>
    <w:rsid w:val="00CA358B"/>
    <w:rsid w:val="00E51DA1"/>
    <w:rsid w:val="00EC1077"/>
    <w:rsid w:val="00EC2499"/>
    <w:rsid w:val="00F5118E"/>
    <w:rsid w:val="00F75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3AA4C49EBB4094A078D78A88FE17AA">
    <w:name w:val="733AA4C49EBB4094A078D78A88FE17AA"/>
    <w:rsid w:val="00A9721D"/>
  </w:style>
  <w:style w:type="paragraph" w:customStyle="1" w:styleId="33951BDB1C2F415099F42B49E2A46859">
    <w:name w:val="33951BDB1C2F415099F42B49E2A46859"/>
    <w:rsid w:val="00A972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IMPROVE TEACHING RESULTS</vt:lpstr>
    </vt:vector>
  </TitlesOfParts>
  <Company/>
  <LinksUpToDate>false</LinksUpToDate>
  <CharactersWithSpaces>7585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IMPROVE TEACHING RESULTS</dc:title>
  <dc:subject/>
  <dc:creator>2017-09-21</dc:creator>
  <cp:keywords/>
  <dc:description/>
  <cp:lastModifiedBy>Bahar Gidwani</cp:lastModifiedBy>
  <cp:revision>21</cp:revision>
  <cp:lastPrinted>2017-09-07T18:11:00Z</cp:lastPrinted>
  <dcterms:created xsi:type="dcterms:W3CDTF">2017-09-12T13:44:00Z</dcterms:created>
  <dcterms:modified xsi:type="dcterms:W3CDTF">2017-09-21T20:33:00Z</dcterms:modified>
</cp:coreProperties>
</file>