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8E3309" w14:textId="07DF0283" w:rsidR="00F051C6" w:rsidRPr="00C90A06" w:rsidRDefault="004B119B" w:rsidP="00E14212">
      <w:pPr>
        <w:jc w:val="center"/>
        <w:rPr>
          <w:b/>
          <w:sz w:val="24"/>
        </w:rPr>
      </w:pPr>
      <w:r>
        <w:rPr>
          <w:b/>
          <w:sz w:val="24"/>
        </w:rPr>
        <w:t>Document Health Benefits</w:t>
      </w:r>
    </w:p>
    <w:p w14:paraId="44CDD25E" w14:textId="77777777" w:rsidR="00C90A06" w:rsidRPr="0085646B" w:rsidRDefault="00C90A06">
      <w:pPr>
        <w:rPr>
          <w:rFonts w:cstheme="minorHAnsi"/>
          <w:b/>
        </w:rPr>
      </w:pPr>
      <w:r w:rsidRPr="0085646B">
        <w:rPr>
          <w:rFonts w:cstheme="minorHAnsi"/>
          <w:b/>
        </w:rPr>
        <w:t>Current Situation</w:t>
      </w:r>
    </w:p>
    <w:p w14:paraId="6D949139" w14:textId="52C6DE36" w:rsidR="00760BD5" w:rsidRPr="0085646B" w:rsidRDefault="08FB0AF6" w:rsidP="00760BD5">
      <w:pPr>
        <w:pStyle w:val="ListParagraph"/>
        <w:numPr>
          <w:ilvl w:val="0"/>
          <w:numId w:val="1"/>
        </w:numPr>
        <w:rPr>
          <w:rFonts w:cstheme="minorHAnsi"/>
        </w:rPr>
      </w:pPr>
      <w:r w:rsidRPr="0085646B">
        <w:rPr>
          <w:rFonts w:cstheme="minorHAnsi"/>
        </w:rPr>
        <w:t>Several studies on the benefits of bridge play have been completed by a variety of research groups. See list below.</w:t>
      </w:r>
    </w:p>
    <w:p w14:paraId="5404917D" w14:textId="0F858E64" w:rsidR="00760BD5" w:rsidRPr="0085646B" w:rsidRDefault="08FB0AF6" w:rsidP="00D91EA7">
      <w:pPr>
        <w:pStyle w:val="ListParagraph"/>
        <w:numPr>
          <w:ilvl w:val="0"/>
          <w:numId w:val="1"/>
        </w:numPr>
        <w:rPr>
          <w:rFonts w:cstheme="minorHAnsi"/>
        </w:rPr>
      </w:pPr>
      <w:r w:rsidRPr="0085646B">
        <w:rPr>
          <w:rFonts w:cstheme="minorHAnsi"/>
        </w:rPr>
        <w:t>Many of the studies suggest, but do not confirm, that bridge play has health benefits.</w:t>
      </w:r>
    </w:p>
    <w:p w14:paraId="4D64D424" w14:textId="0CC15748" w:rsidR="00760BD5" w:rsidRPr="0085646B" w:rsidRDefault="08FB0AF6" w:rsidP="00D91EA7">
      <w:pPr>
        <w:pStyle w:val="ListParagraph"/>
        <w:numPr>
          <w:ilvl w:val="0"/>
          <w:numId w:val="1"/>
        </w:numPr>
        <w:rPr>
          <w:rFonts w:cstheme="minorHAnsi"/>
        </w:rPr>
      </w:pPr>
      <w:r w:rsidRPr="0085646B">
        <w:rPr>
          <w:rFonts w:cstheme="minorHAnsi"/>
        </w:rPr>
        <w:t>The ACBL has not sponsored or participated in these studies.</w:t>
      </w:r>
    </w:p>
    <w:p w14:paraId="5897FE44" w14:textId="09F02757" w:rsidR="00760BD5" w:rsidRPr="0085646B" w:rsidRDefault="113913D3" w:rsidP="00D91EA7">
      <w:pPr>
        <w:pStyle w:val="ListParagraph"/>
        <w:numPr>
          <w:ilvl w:val="0"/>
          <w:numId w:val="1"/>
        </w:numPr>
        <w:rPr>
          <w:rFonts w:cstheme="minorHAnsi"/>
        </w:rPr>
      </w:pPr>
      <w:r w:rsidRPr="0085646B">
        <w:rPr>
          <w:rFonts w:cstheme="minorHAnsi"/>
        </w:rPr>
        <w:t xml:space="preserve">The ACBL has committed to fund research to Alzheimer, via the Longest Day campaign, which raised over $3.4 million from </w:t>
      </w:r>
      <w:r w:rsidR="00176267">
        <w:rPr>
          <w:rFonts w:cstheme="minorHAnsi"/>
        </w:rPr>
        <w:t xml:space="preserve">ACBL Members from </w:t>
      </w:r>
      <w:r w:rsidRPr="0085646B">
        <w:rPr>
          <w:rFonts w:cstheme="minorHAnsi"/>
        </w:rPr>
        <w:t>2013 to 2017.</w:t>
      </w:r>
      <w:r w:rsidR="00176267">
        <w:rPr>
          <w:rFonts w:cstheme="minorHAnsi"/>
        </w:rPr>
        <w:t xml:space="preserve">  This indicates that bridge-related health issues could be of interest to ACBL members.</w:t>
      </w:r>
    </w:p>
    <w:p w14:paraId="30C87589" w14:textId="77777777" w:rsidR="00C90A06" w:rsidRPr="0085646B" w:rsidRDefault="00C90A06">
      <w:pPr>
        <w:rPr>
          <w:rFonts w:cstheme="minorHAnsi"/>
          <w:b/>
        </w:rPr>
      </w:pPr>
      <w:r w:rsidRPr="0085646B">
        <w:rPr>
          <w:rFonts w:cstheme="minorHAnsi"/>
          <w:b/>
        </w:rPr>
        <w:t>Problems</w:t>
      </w:r>
    </w:p>
    <w:p w14:paraId="1D5813DD" w14:textId="7B16CEEE" w:rsidR="00E21644" w:rsidRPr="0085646B" w:rsidRDefault="113913D3" w:rsidP="00D91EA7">
      <w:pPr>
        <w:pStyle w:val="ListParagraph"/>
        <w:numPr>
          <w:ilvl w:val="0"/>
          <w:numId w:val="1"/>
        </w:numPr>
        <w:rPr>
          <w:rFonts w:cstheme="minorHAnsi"/>
        </w:rPr>
      </w:pPr>
      <w:r w:rsidRPr="0085646B">
        <w:rPr>
          <w:rFonts w:cstheme="minorHAnsi"/>
        </w:rPr>
        <w:t>Many of the studies are over 10 years old.</w:t>
      </w:r>
    </w:p>
    <w:p w14:paraId="4BE3BEB3" w14:textId="77777777" w:rsidR="00C90A06" w:rsidRPr="0085646B" w:rsidRDefault="00802DB5" w:rsidP="00C90A06">
      <w:pPr>
        <w:pStyle w:val="ListParagraph"/>
        <w:numPr>
          <w:ilvl w:val="0"/>
          <w:numId w:val="1"/>
        </w:numPr>
        <w:rPr>
          <w:rFonts w:cstheme="minorHAnsi"/>
        </w:rPr>
      </w:pPr>
      <w:r w:rsidRPr="0085646B">
        <w:rPr>
          <w:rFonts w:cstheme="minorHAnsi"/>
        </w:rPr>
        <w:t xml:space="preserve">There is no centralized storage of information </w:t>
      </w:r>
      <w:r w:rsidR="00760BD5" w:rsidRPr="0085646B">
        <w:rPr>
          <w:rFonts w:cstheme="minorHAnsi"/>
        </w:rPr>
        <w:t>about bridge-related health</w:t>
      </w:r>
      <w:r w:rsidRPr="0085646B">
        <w:rPr>
          <w:rFonts w:cstheme="minorHAnsi"/>
        </w:rPr>
        <w:t xml:space="preserve"> studies</w:t>
      </w:r>
      <w:r w:rsidR="00760BD5" w:rsidRPr="0085646B">
        <w:rPr>
          <w:rFonts w:cstheme="minorHAnsi"/>
        </w:rPr>
        <w:t>.</w:t>
      </w:r>
    </w:p>
    <w:p w14:paraId="6EACCD09" w14:textId="77777777" w:rsidR="00802DB5" w:rsidRPr="0085646B" w:rsidRDefault="00802DB5" w:rsidP="00C90A06">
      <w:pPr>
        <w:pStyle w:val="ListParagraph"/>
        <w:numPr>
          <w:ilvl w:val="0"/>
          <w:numId w:val="1"/>
        </w:numPr>
        <w:rPr>
          <w:rFonts w:cstheme="minorHAnsi"/>
        </w:rPr>
      </w:pPr>
      <w:r w:rsidRPr="0085646B">
        <w:rPr>
          <w:rFonts w:cstheme="minorHAnsi"/>
        </w:rPr>
        <w:t xml:space="preserve">Because the studies’ findings are not centrally stored, the findings are not easily </w:t>
      </w:r>
      <w:r w:rsidR="00DE2D92" w:rsidRPr="0085646B">
        <w:rPr>
          <w:rFonts w:cstheme="minorHAnsi"/>
        </w:rPr>
        <w:t>available</w:t>
      </w:r>
      <w:r w:rsidRPr="0085646B">
        <w:rPr>
          <w:rFonts w:cstheme="minorHAnsi"/>
        </w:rPr>
        <w:t xml:space="preserve"> and are not communicated; therefore, </w:t>
      </w:r>
      <w:r w:rsidR="00760BD5" w:rsidRPr="0085646B">
        <w:rPr>
          <w:rFonts w:cstheme="minorHAnsi"/>
        </w:rPr>
        <w:t xml:space="preserve">both ACBL members and non-members </w:t>
      </w:r>
      <w:r w:rsidRPr="0085646B">
        <w:rPr>
          <w:rFonts w:cstheme="minorHAnsi"/>
        </w:rPr>
        <w:t xml:space="preserve">don’t know </w:t>
      </w:r>
      <w:r w:rsidR="00760BD5" w:rsidRPr="0085646B">
        <w:rPr>
          <w:rFonts w:cstheme="minorHAnsi"/>
        </w:rPr>
        <w:t xml:space="preserve">the evidence for </w:t>
      </w:r>
      <w:r w:rsidRPr="0085646B">
        <w:rPr>
          <w:rFonts w:cstheme="minorHAnsi"/>
        </w:rPr>
        <w:t xml:space="preserve">the </w:t>
      </w:r>
      <w:r w:rsidR="00760BD5" w:rsidRPr="0085646B">
        <w:rPr>
          <w:rFonts w:cstheme="minorHAnsi"/>
        </w:rPr>
        <w:t xml:space="preserve">health </w:t>
      </w:r>
      <w:r w:rsidRPr="0085646B">
        <w:rPr>
          <w:rFonts w:cstheme="minorHAnsi"/>
        </w:rPr>
        <w:t>benefits</w:t>
      </w:r>
      <w:r w:rsidR="00760BD5" w:rsidRPr="0085646B">
        <w:rPr>
          <w:rFonts w:cstheme="minorHAnsi"/>
        </w:rPr>
        <w:t xml:space="preserve"> of bridge.</w:t>
      </w:r>
    </w:p>
    <w:p w14:paraId="1E535E1B" w14:textId="71EC02C0" w:rsidR="00760BD5" w:rsidRPr="0085646B" w:rsidRDefault="08FB0AF6" w:rsidP="00C90A06">
      <w:pPr>
        <w:pStyle w:val="ListParagraph"/>
        <w:numPr>
          <w:ilvl w:val="0"/>
          <w:numId w:val="1"/>
        </w:numPr>
        <w:rPr>
          <w:rFonts w:cstheme="minorHAnsi"/>
        </w:rPr>
      </w:pPr>
      <w:r w:rsidRPr="0085646B">
        <w:rPr>
          <w:rFonts w:cstheme="minorHAnsi"/>
        </w:rPr>
        <w:t>The ACBL has no way of learning if new studies are under way. It has no way to influence the direction of studies or contribute to making them more productive.</w:t>
      </w:r>
    </w:p>
    <w:p w14:paraId="13550F3C" w14:textId="18A46CF4" w:rsidR="00760BD5" w:rsidRDefault="08FB0AF6" w:rsidP="00C90A06">
      <w:pPr>
        <w:pStyle w:val="ListParagraph"/>
        <w:numPr>
          <w:ilvl w:val="0"/>
          <w:numId w:val="1"/>
        </w:numPr>
        <w:rPr>
          <w:rFonts w:cstheme="minorHAnsi"/>
        </w:rPr>
      </w:pPr>
      <w:r w:rsidRPr="0085646B">
        <w:rPr>
          <w:rFonts w:cstheme="minorHAnsi"/>
        </w:rPr>
        <w:t>ACBL gets little or no “brand benefit” from promoting a sport that may generate important health benefits and learning skills.</w:t>
      </w:r>
    </w:p>
    <w:p w14:paraId="44766F95" w14:textId="372A8ADC" w:rsidR="00B224FF" w:rsidRPr="0085646B" w:rsidRDefault="00B224FF" w:rsidP="00C90A06">
      <w:pPr>
        <w:pStyle w:val="ListParagraph"/>
        <w:numPr>
          <w:ilvl w:val="0"/>
          <w:numId w:val="1"/>
        </w:numPr>
        <w:rPr>
          <w:rFonts w:cstheme="minorHAnsi"/>
        </w:rPr>
      </w:pPr>
      <w:r>
        <w:rPr>
          <w:rFonts w:cstheme="minorHAnsi"/>
        </w:rPr>
        <w:t>Some ACBL members engage in unhealthy activities. We would benefit from helping them to improve their lifestyle.</w:t>
      </w:r>
    </w:p>
    <w:p w14:paraId="3DC2A4A8" w14:textId="77777777" w:rsidR="00C90A06" w:rsidRPr="0085646B" w:rsidRDefault="00C90A06">
      <w:pPr>
        <w:rPr>
          <w:rFonts w:cstheme="minorHAnsi"/>
          <w:b/>
        </w:rPr>
      </w:pPr>
      <w:r w:rsidRPr="0085646B">
        <w:rPr>
          <w:rFonts w:cstheme="minorHAnsi"/>
          <w:b/>
        </w:rPr>
        <w:t>Solution</w:t>
      </w:r>
    </w:p>
    <w:p w14:paraId="19D924F9" w14:textId="77777777" w:rsidR="00760BD5" w:rsidRPr="0085646B" w:rsidRDefault="00760BD5" w:rsidP="00802DB5">
      <w:pPr>
        <w:pStyle w:val="ListParagraph"/>
        <w:numPr>
          <w:ilvl w:val="0"/>
          <w:numId w:val="6"/>
        </w:numPr>
        <w:rPr>
          <w:rFonts w:cstheme="minorHAnsi"/>
        </w:rPr>
      </w:pPr>
      <w:r w:rsidRPr="0085646B">
        <w:rPr>
          <w:rFonts w:cstheme="minorHAnsi"/>
        </w:rPr>
        <w:t>The ACBL should create and maintain a repository for all related research studies.</w:t>
      </w:r>
    </w:p>
    <w:p w14:paraId="6C3C2431" w14:textId="77777777" w:rsidR="00802DB5" w:rsidRDefault="00760BD5" w:rsidP="00802DB5">
      <w:pPr>
        <w:pStyle w:val="ListParagraph"/>
        <w:numPr>
          <w:ilvl w:val="0"/>
          <w:numId w:val="6"/>
        </w:numPr>
        <w:rPr>
          <w:rFonts w:cstheme="minorHAnsi"/>
        </w:rPr>
      </w:pPr>
      <w:r w:rsidRPr="0085646B">
        <w:rPr>
          <w:rFonts w:cstheme="minorHAnsi"/>
        </w:rPr>
        <w:t>We</w:t>
      </w:r>
      <w:r w:rsidR="00D91EA7" w:rsidRPr="0085646B">
        <w:rPr>
          <w:rFonts w:cstheme="minorHAnsi"/>
        </w:rPr>
        <w:t xml:space="preserve"> </w:t>
      </w:r>
      <w:r w:rsidR="00AD0DC8" w:rsidRPr="0085646B">
        <w:rPr>
          <w:rFonts w:cstheme="minorHAnsi"/>
        </w:rPr>
        <w:t xml:space="preserve">should sponsor </w:t>
      </w:r>
      <w:r w:rsidRPr="0085646B">
        <w:rPr>
          <w:rFonts w:cstheme="minorHAnsi"/>
        </w:rPr>
        <w:t>a series of</w:t>
      </w:r>
      <w:r w:rsidR="00AD0DC8" w:rsidRPr="0085646B">
        <w:rPr>
          <w:rFonts w:cstheme="minorHAnsi"/>
        </w:rPr>
        <w:t xml:space="preserve"> studies </w:t>
      </w:r>
      <w:r w:rsidR="00932289" w:rsidRPr="0085646B">
        <w:rPr>
          <w:rFonts w:cstheme="minorHAnsi"/>
        </w:rPr>
        <w:t>on the benefits of bridge play</w:t>
      </w:r>
      <w:r w:rsidRPr="0085646B">
        <w:rPr>
          <w:rFonts w:cstheme="minorHAnsi"/>
        </w:rPr>
        <w:t>.</w:t>
      </w:r>
    </w:p>
    <w:p w14:paraId="761DF4F5" w14:textId="492DEB5C" w:rsidR="00B224FF" w:rsidRPr="0085646B" w:rsidRDefault="00B224FF" w:rsidP="00802DB5">
      <w:pPr>
        <w:pStyle w:val="ListParagraph"/>
        <w:numPr>
          <w:ilvl w:val="0"/>
          <w:numId w:val="6"/>
        </w:numPr>
        <w:rPr>
          <w:rFonts w:cstheme="minorHAnsi"/>
        </w:rPr>
      </w:pPr>
      <w:r>
        <w:rPr>
          <w:rFonts w:cstheme="minorHAnsi"/>
        </w:rPr>
        <w:t>We could understand any unhealthy aspects of bridge (or patterns of unhealthy behavior among our members) and develop outreach and educational programs to address them.</w:t>
      </w:r>
    </w:p>
    <w:p w14:paraId="3D074E80" w14:textId="77777777" w:rsidR="00760BD5" w:rsidRPr="0085646B" w:rsidRDefault="00760BD5" w:rsidP="00802DB5">
      <w:pPr>
        <w:pStyle w:val="ListParagraph"/>
        <w:numPr>
          <w:ilvl w:val="0"/>
          <w:numId w:val="6"/>
        </w:numPr>
        <w:rPr>
          <w:rFonts w:cstheme="minorHAnsi"/>
        </w:rPr>
      </w:pPr>
      <w:r w:rsidRPr="0085646B">
        <w:rPr>
          <w:rFonts w:cstheme="minorHAnsi"/>
        </w:rPr>
        <w:t>We should sy</w:t>
      </w:r>
      <w:r w:rsidR="00442A24" w:rsidRPr="0085646B">
        <w:rPr>
          <w:rFonts w:cstheme="minorHAnsi"/>
        </w:rPr>
        <w:t>s</w:t>
      </w:r>
      <w:r w:rsidRPr="0085646B">
        <w:rPr>
          <w:rFonts w:cstheme="minorHAnsi"/>
        </w:rPr>
        <w:t>tematically communicate any proof of health benefits to ACBL’s members.</w:t>
      </w:r>
    </w:p>
    <w:p w14:paraId="342C0F9D" w14:textId="77777777" w:rsidR="00760BD5" w:rsidRDefault="00760BD5" w:rsidP="00802DB5">
      <w:pPr>
        <w:pStyle w:val="ListParagraph"/>
        <w:numPr>
          <w:ilvl w:val="0"/>
          <w:numId w:val="6"/>
        </w:numPr>
        <w:rPr>
          <w:rFonts w:cstheme="minorHAnsi"/>
        </w:rPr>
      </w:pPr>
      <w:r w:rsidRPr="0085646B">
        <w:rPr>
          <w:rFonts w:cstheme="minorHAnsi"/>
        </w:rPr>
        <w:t>We should use research results regarding health benefits in ACBL marketing.</w:t>
      </w:r>
    </w:p>
    <w:p w14:paraId="5D21EE39" w14:textId="4A0CA0D8" w:rsidR="00176267" w:rsidRPr="0085646B" w:rsidRDefault="00176267" w:rsidP="00802DB5">
      <w:pPr>
        <w:pStyle w:val="ListParagraph"/>
        <w:numPr>
          <w:ilvl w:val="0"/>
          <w:numId w:val="6"/>
        </w:numPr>
        <w:rPr>
          <w:rFonts w:cstheme="minorHAnsi"/>
        </w:rPr>
      </w:pPr>
      <w:r>
        <w:rPr>
          <w:rFonts w:cstheme="minorHAnsi"/>
        </w:rPr>
        <w:t>The results will also benefit marketing efforts of Clubs and Teachers.</w:t>
      </w:r>
    </w:p>
    <w:p w14:paraId="0F3835D4" w14:textId="77777777" w:rsidR="00C90A06" w:rsidRPr="0085646B" w:rsidRDefault="0052445F">
      <w:pPr>
        <w:rPr>
          <w:rFonts w:cstheme="minorHAnsi"/>
          <w:b/>
        </w:rPr>
      </w:pPr>
      <w:r w:rsidRPr="0085646B">
        <w:rPr>
          <w:rFonts w:cstheme="minorHAnsi"/>
          <w:b/>
        </w:rPr>
        <w:t>Approach</w:t>
      </w:r>
    </w:p>
    <w:p w14:paraId="78221675" w14:textId="4EE4F0B2" w:rsidR="00760BD5" w:rsidRPr="0085646B" w:rsidRDefault="08FB0AF6" w:rsidP="00802DB5">
      <w:pPr>
        <w:pStyle w:val="ListParagraph"/>
        <w:numPr>
          <w:ilvl w:val="0"/>
          <w:numId w:val="6"/>
        </w:numPr>
        <w:rPr>
          <w:rFonts w:cstheme="minorHAnsi"/>
        </w:rPr>
      </w:pPr>
      <w:r w:rsidRPr="0085646B">
        <w:rPr>
          <w:rFonts w:cstheme="minorHAnsi"/>
        </w:rPr>
        <w:t>Gather all bridge play research studies findings and catalog/communicate them on acbl.org. Encourage linking to our catalog of studies and start a “list serve” that would distribute new studies to a list of researchers who are interested in the area. As part of this effort, we would:</w:t>
      </w:r>
    </w:p>
    <w:p w14:paraId="2EA6416D" w14:textId="77777777" w:rsidR="004F6494" w:rsidRPr="0085646B" w:rsidRDefault="004F6494" w:rsidP="0058477D">
      <w:pPr>
        <w:pStyle w:val="ListParagraph"/>
        <w:numPr>
          <w:ilvl w:val="1"/>
          <w:numId w:val="6"/>
        </w:numPr>
        <w:rPr>
          <w:rFonts w:cstheme="minorHAnsi"/>
        </w:rPr>
      </w:pPr>
      <w:r w:rsidRPr="0085646B">
        <w:rPr>
          <w:rFonts w:cstheme="minorHAnsi"/>
        </w:rPr>
        <w:t>Identify and interview researchers of previous studies to determine their interest of performing an updated study</w:t>
      </w:r>
    </w:p>
    <w:p w14:paraId="74C8C22F" w14:textId="77777777" w:rsidR="004F6494" w:rsidRPr="0085646B" w:rsidRDefault="004F6494" w:rsidP="0058477D">
      <w:pPr>
        <w:pStyle w:val="ListParagraph"/>
        <w:numPr>
          <w:ilvl w:val="1"/>
          <w:numId w:val="6"/>
        </w:numPr>
        <w:rPr>
          <w:rFonts w:cstheme="minorHAnsi"/>
        </w:rPr>
      </w:pPr>
      <w:r w:rsidRPr="0085646B">
        <w:rPr>
          <w:rFonts w:cstheme="minorHAnsi"/>
        </w:rPr>
        <w:t>Publish a quarterly summary of new research findings via all ACBL communication channels</w:t>
      </w:r>
    </w:p>
    <w:p w14:paraId="01AB00B1" w14:textId="5E899A84" w:rsidR="00B224FF" w:rsidRDefault="00B224FF" w:rsidP="004F6494">
      <w:pPr>
        <w:pStyle w:val="ListParagraph"/>
        <w:numPr>
          <w:ilvl w:val="0"/>
          <w:numId w:val="6"/>
        </w:numPr>
        <w:rPr>
          <w:rFonts w:cstheme="minorHAnsi"/>
        </w:rPr>
      </w:pPr>
      <w:r>
        <w:rPr>
          <w:rFonts w:cstheme="minorHAnsi"/>
        </w:rPr>
        <w:lastRenderedPageBreak/>
        <w:t>Reach out to senior centers and groups that support retirees. Inform them about the potential benefits bridge could provide their communities. (This could become a path for recruiting new members.)</w:t>
      </w:r>
    </w:p>
    <w:p w14:paraId="1886F627" w14:textId="12DFAB1B" w:rsidR="004F6494" w:rsidRPr="0085646B" w:rsidRDefault="08FB0AF6" w:rsidP="004F6494">
      <w:pPr>
        <w:pStyle w:val="ListParagraph"/>
        <w:numPr>
          <w:ilvl w:val="0"/>
          <w:numId w:val="6"/>
        </w:numPr>
        <w:rPr>
          <w:rFonts w:cstheme="minorHAnsi"/>
        </w:rPr>
      </w:pPr>
      <w:r w:rsidRPr="0085646B">
        <w:rPr>
          <w:rFonts w:cstheme="minorHAnsi"/>
        </w:rPr>
        <w:t>Provide research funding for health-related studies through an ACBL Foundation. We need to determine whether the Charity Foundation, Ed Foundation, and/or Foundation of the Preservation of Bridge is the best group to support this, or if we need to establish a new health-related fund. We would also:</w:t>
      </w:r>
    </w:p>
    <w:p w14:paraId="6D9380F3" w14:textId="77777777" w:rsidR="004F6494" w:rsidRPr="0085646B" w:rsidRDefault="004F6494" w:rsidP="0058477D">
      <w:pPr>
        <w:pStyle w:val="ListParagraph"/>
        <w:numPr>
          <w:ilvl w:val="1"/>
          <w:numId w:val="6"/>
        </w:numPr>
        <w:rPr>
          <w:rFonts w:cstheme="minorHAnsi"/>
        </w:rPr>
      </w:pPr>
      <w:r w:rsidRPr="0085646B">
        <w:rPr>
          <w:rFonts w:cstheme="minorHAnsi"/>
        </w:rPr>
        <w:t>Serve as a consultative partner in selected studies and help guide their direction.</w:t>
      </w:r>
    </w:p>
    <w:p w14:paraId="0DF341C8" w14:textId="77777777" w:rsidR="004F6494" w:rsidRPr="0085646B" w:rsidRDefault="004F6494" w:rsidP="0058477D">
      <w:pPr>
        <w:pStyle w:val="ListParagraph"/>
        <w:numPr>
          <w:ilvl w:val="1"/>
          <w:numId w:val="6"/>
        </w:numPr>
        <w:rPr>
          <w:rFonts w:cstheme="minorHAnsi"/>
        </w:rPr>
      </w:pPr>
      <w:r w:rsidRPr="0085646B">
        <w:rPr>
          <w:rFonts w:cstheme="minorHAnsi"/>
        </w:rPr>
        <w:t>Help recruit bridge players to participate in research studies.</w:t>
      </w:r>
    </w:p>
    <w:p w14:paraId="0B711DDF" w14:textId="77777777" w:rsidR="004F6494" w:rsidRPr="0085646B" w:rsidRDefault="004F6494" w:rsidP="0058477D">
      <w:pPr>
        <w:pStyle w:val="ListParagraph"/>
        <w:numPr>
          <w:ilvl w:val="1"/>
          <w:numId w:val="6"/>
        </w:numPr>
        <w:rPr>
          <w:rFonts w:cstheme="minorHAnsi"/>
        </w:rPr>
      </w:pPr>
      <w:r w:rsidRPr="0085646B">
        <w:rPr>
          <w:rFonts w:cstheme="minorHAnsi"/>
        </w:rPr>
        <w:t>Encourage a broadening of focus to include topics such as the scholastic achievement benefits for children who play bridge.</w:t>
      </w:r>
    </w:p>
    <w:p w14:paraId="374F1E80" w14:textId="77777777" w:rsidR="004F6494" w:rsidRPr="0085646B" w:rsidRDefault="004F6494" w:rsidP="0058477D">
      <w:pPr>
        <w:pStyle w:val="ListParagraph"/>
        <w:numPr>
          <w:ilvl w:val="1"/>
          <w:numId w:val="6"/>
        </w:numPr>
        <w:rPr>
          <w:rFonts w:cstheme="minorHAnsi"/>
        </w:rPr>
      </w:pPr>
      <w:r w:rsidRPr="0085646B">
        <w:rPr>
          <w:rFonts w:cstheme="minorHAnsi"/>
        </w:rPr>
        <w:t>Encourage matching contributions from ACBL members or other organizations such as the Bill and Melinda Gates Foundation.</w:t>
      </w:r>
    </w:p>
    <w:p w14:paraId="14A20D63" w14:textId="77777777" w:rsidR="0058477D" w:rsidRPr="0085646B" w:rsidRDefault="0058477D" w:rsidP="0058477D">
      <w:pPr>
        <w:rPr>
          <w:rFonts w:cstheme="minorHAnsi"/>
          <w:b/>
        </w:rPr>
      </w:pPr>
      <w:r w:rsidRPr="0085646B">
        <w:rPr>
          <w:rFonts w:cstheme="minorHAnsi"/>
          <w:b/>
        </w:rPr>
        <w:t>Funding</w:t>
      </w:r>
    </w:p>
    <w:p w14:paraId="7BFB3F35" w14:textId="227E233D" w:rsidR="0058477D" w:rsidRPr="0085646B" w:rsidRDefault="08FB0AF6" w:rsidP="0058477D">
      <w:pPr>
        <w:rPr>
          <w:rFonts w:cstheme="minorHAnsi"/>
        </w:rPr>
      </w:pPr>
      <w:r w:rsidRPr="0085646B">
        <w:rPr>
          <w:rFonts w:cstheme="minorHAnsi"/>
        </w:rPr>
        <w:t>While most of the funding for this initiative should come from either outside charities or the ACBL Charity Fund, there may be costs involved in helping researchers identify bridge players for their studies. There may also be costs to inventory the results of studies and distribute them. We estimate these costs would total no more than $10,000 per year over the next two years.</w:t>
      </w:r>
    </w:p>
    <w:p w14:paraId="7442928C" w14:textId="77777777" w:rsidR="002C27A7" w:rsidRPr="0085646B" w:rsidRDefault="002C27A7" w:rsidP="0058477D">
      <w:pPr>
        <w:rPr>
          <w:rFonts w:cstheme="minorHAnsi"/>
        </w:rPr>
      </w:pPr>
    </w:p>
    <w:p w14:paraId="3A59F678" w14:textId="1D1194FB" w:rsidR="002C27A7" w:rsidRPr="0085646B" w:rsidRDefault="002C27A7" w:rsidP="002C27A7">
      <w:pPr>
        <w:rPr>
          <w:rFonts w:cstheme="minorHAnsi"/>
          <w:b/>
        </w:rPr>
      </w:pPr>
      <w:r w:rsidRPr="0085646B">
        <w:rPr>
          <w:rFonts w:cstheme="minorHAnsi"/>
          <w:b/>
        </w:rPr>
        <w:t>Bridge Play Research</w:t>
      </w:r>
      <w:r w:rsidR="00B427ED" w:rsidRPr="0085646B">
        <w:rPr>
          <w:rFonts w:cstheme="minorHAnsi"/>
          <w:b/>
        </w:rPr>
        <w:t xml:space="preserve"> Findings</w:t>
      </w:r>
      <w:r w:rsidR="00E14212" w:rsidRPr="0085646B">
        <w:rPr>
          <w:rFonts w:cstheme="minorHAnsi"/>
          <w:b/>
        </w:rPr>
        <w:t>/</w:t>
      </w:r>
      <w:r w:rsidR="00B427ED" w:rsidRPr="0085646B">
        <w:rPr>
          <w:rFonts w:cstheme="minorHAnsi"/>
          <w:b/>
        </w:rPr>
        <w:t>Claims</w:t>
      </w:r>
    </w:p>
    <w:p w14:paraId="5B65BE39" w14:textId="231DAE24" w:rsidR="002C27A7" w:rsidRPr="0085646B" w:rsidRDefault="002C27A7" w:rsidP="002C27A7">
      <w:pPr>
        <w:spacing w:after="0"/>
        <w:rPr>
          <w:rFonts w:cstheme="minorHAnsi"/>
        </w:rPr>
      </w:pPr>
      <w:r w:rsidRPr="0085646B">
        <w:rPr>
          <w:rFonts w:cstheme="minorHAnsi"/>
        </w:rPr>
        <w:t xml:space="preserve">2000 </w:t>
      </w:r>
      <w:r w:rsidRPr="0085646B">
        <w:rPr>
          <w:rFonts w:cstheme="minorHAnsi"/>
        </w:rPr>
        <w:tab/>
        <w:t xml:space="preserve">Berkeley University </w:t>
      </w:r>
    </w:p>
    <w:p w14:paraId="74BB6F26" w14:textId="6B736BB4" w:rsidR="003C152E" w:rsidRPr="0085646B" w:rsidRDefault="002C27A7" w:rsidP="00E14212">
      <w:pPr>
        <w:spacing w:after="0" w:line="240" w:lineRule="auto"/>
        <w:ind w:firstLine="720"/>
        <w:rPr>
          <w:rFonts w:cstheme="minorHAnsi"/>
        </w:rPr>
      </w:pPr>
      <w:r w:rsidRPr="0085646B">
        <w:rPr>
          <w:rFonts w:cstheme="minorHAnsi"/>
        </w:rPr>
        <w:t xml:space="preserve">Bridge play boosts the immune system </w:t>
      </w:r>
    </w:p>
    <w:p w14:paraId="45F7C124" w14:textId="77777777" w:rsidR="00E14212" w:rsidRPr="0085646B" w:rsidRDefault="00E14212" w:rsidP="00E14212">
      <w:pPr>
        <w:spacing w:after="0" w:line="240" w:lineRule="auto"/>
        <w:ind w:firstLine="720"/>
        <w:rPr>
          <w:rFonts w:cstheme="minorHAnsi"/>
        </w:rPr>
      </w:pPr>
    </w:p>
    <w:p w14:paraId="4D326481" w14:textId="3D90CAB7" w:rsidR="002C27A7" w:rsidRPr="0085646B" w:rsidRDefault="002C27A7" w:rsidP="00E14212">
      <w:pPr>
        <w:spacing w:after="0" w:line="240" w:lineRule="auto"/>
        <w:rPr>
          <w:rFonts w:cstheme="minorHAnsi"/>
        </w:rPr>
      </w:pPr>
      <w:r w:rsidRPr="0085646B">
        <w:rPr>
          <w:rFonts w:cstheme="minorHAnsi"/>
        </w:rPr>
        <w:t xml:space="preserve">2003 </w:t>
      </w:r>
      <w:r w:rsidRPr="0085646B">
        <w:rPr>
          <w:rFonts w:cstheme="minorHAnsi"/>
        </w:rPr>
        <w:tab/>
        <w:t xml:space="preserve">Albert Einstein College of Medicine </w:t>
      </w:r>
    </w:p>
    <w:p w14:paraId="210745F8" w14:textId="77777777" w:rsidR="002C27A7" w:rsidRPr="0085646B" w:rsidRDefault="002C27A7" w:rsidP="00E14212">
      <w:pPr>
        <w:spacing w:after="0" w:line="240" w:lineRule="auto"/>
        <w:ind w:left="720"/>
        <w:rPr>
          <w:rFonts w:cstheme="minorHAnsi"/>
        </w:rPr>
      </w:pPr>
      <w:r w:rsidRPr="0085646B">
        <w:rPr>
          <w:rFonts w:cstheme="minorHAnsi"/>
        </w:rPr>
        <w:t xml:space="preserve">Seniors who engage in pastimes that stretched minds lowered risk of developing Alzheimer’s </w:t>
      </w:r>
    </w:p>
    <w:p w14:paraId="6C39B3BC" w14:textId="77777777" w:rsidR="002C27A7" w:rsidRPr="0085646B" w:rsidRDefault="002C27A7" w:rsidP="00E14212">
      <w:pPr>
        <w:spacing w:after="0" w:line="240" w:lineRule="auto"/>
        <w:ind w:firstLine="720"/>
        <w:rPr>
          <w:rFonts w:cstheme="minorHAnsi"/>
        </w:rPr>
      </w:pPr>
    </w:p>
    <w:p w14:paraId="1CC11D99" w14:textId="25E6C7D1" w:rsidR="002C27A7" w:rsidRPr="0085646B" w:rsidRDefault="002C27A7" w:rsidP="00E14212">
      <w:pPr>
        <w:spacing w:after="0" w:line="240" w:lineRule="auto"/>
        <w:rPr>
          <w:rFonts w:cstheme="minorHAnsi"/>
        </w:rPr>
      </w:pPr>
      <w:r w:rsidRPr="0085646B">
        <w:rPr>
          <w:rFonts w:cstheme="minorHAnsi"/>
        </w:rPr>
        <w:t xml:space="preserve">2005 </w:t>
      </w:r>
      <w:r w:rsidRPr="0085646B">
        <w:rPr>
          <w:rFonts w:cstheme="minorHAnsi"/>
        </w:rPr>
        <w:tab/>
        <w:t xml:space="preserve">Dr. Christopher Shaw, Carlinville, IL </w:t>
      </w:r>
    </w:p>
    <w:p w14:paraId="6697106B" w14:textId="208C6F54" w:rsidR="002C27A7" w:rsidRPr="0085646B" w:rsidRDefault="002C27A7" w:rsidP="00E14212">
      <w:pPr>
        <w:spacing w:after="0" w:line="240" w:lineRule="auto"/>
        <w:ind w:left="720"/>
        <w:rPr>
          <w:rFonts w:cstheme="minorHAnsi"/>
        </w:rPr>
      </w:pPr>
      <w:r w:rsidRPr="0085646B">
        <w:rPr>
          <w:rFonts w:cstheme="minorHAnsi"/>
        </w:rPr>
        <w:t xml:space="preserve">Children who play bridge perform better on standardized tests that their non-bridge playing counterparts </w:t>
      </w:r>
    </w:p>
    <w:p w14:paraId="4AFDA01C" w14:textId="77777777" w:rsidR="002C27A7" w:rsidRPr="0085646B" w:rsidRDefault="002C27A7" w:rsidP="00E14212">
      <w:pPr>
        <w:spacing w:after="0" w:line="240" w:lineRule="auto"/>
        <w:ind w:firstLine="720"/>
        <w:rPr>
          <w:rFonts w:cstheme="minorHAnsi"/>
        </w:rPr>
      </w:pPr>
    </w:p>
    <w:p w14:paraId="773FDEB7" w14:textId="11AA1767" w:rsidR="002C27A7" w:rsidRPr="0085646B" w:rsidRDefault="002C27A7" w:rsidP="00E14212">
      <w:pPr>
        <w:spacing w:after="0" w:line="240" w:lineRule="auto"/>
        <w:rPr>
          <w:rFonts w:cstheme="minorHAnsi"/>
        </w:rPr>
      </w:pPr>
      <w:r w:rsidRPr="0085646B">
        <w:rPr>
          <w:rFonts w:cstheme="minorHAnsi"/>
        </w:rPr>
        <w:t xml:space="preserve">2009 </w:t>
      </w:r>
      <w:r w:rsidRPr="0085646B">
        <w:rPr>
          <w:rFonts w:cstheme="minorHAnsi"/>
        </w:rPr>
        <w:tab/>
        <w:t xml:space="preserve">University of Southern California &amp; University of California-Irvine </w:t>
      </w:r>
    </w:p>
    <w:p w14:paraId="25EB8E44" w14:textId="4CB95985" w:rsidR="002C27A7" w:rsidRPr="0085646B" w:rsidRDefault="002C27A7" w:rsidP="00E14212">
      <w:pPr>
        <w:spacing w:after="0" w:line="240" w:lineRule="auto"/>
        <w:ind w:left="720"/>
        <w:rPr>
          <w:rFonts w:cstheme="minorHAnsi"/>
        </w:rPr>
      </w:pPr>
      <w:r w:rsidRPr="0085646B">
        <w:rPr>
          <w:rFonts w:cstheme="minorHAnsi"/>
        </w:rPr>
        <w:t xml:space="preserve">People who engage regularly in social interaction and mental activities may be at a reduced risk of developing dementia </w:t>
      </w:r>
    </w:p>
    <w:p w14:paraId="7DAC1C2E" w14:textId="77777777" w:rsidR="00E14212" w:rsidRPr="0085646B" w:rsidRDefault="00E14212" w:rsidP="00E14212">
      <w:pPr>
        <w:spacing w:after="0" w:line="240" w:lineRule="auto"/>
        <w:ind w:left="720"/>
        <w:rPr>
          <w:rFonts w:cstheme="minorHAnsi"/>
        </w:rPr>
      </w:pPr>
    </w:p>
    <w:p w14:paraId="63BB6367" w14:textId="75AA3A7A" w:rsidR="002C27A7" w:rsidRPr="0085646B" w:rsidRDefault="002C27A7" w:rsidP="00E14212">
      <w:pPr>
        <w:spacing w:after="0" w:line="240" w:lineRule="auto"/>
        <w:rPr>
          <w:rFonts w:cstheme="minorHAnsi"/>
        </w:rPr>
      </w:pPr>
      <w:r w:rsidRPr="0085646B">
        <w:rPr>
          <w:rFonts w:cstheme="minorHAnsi"/>
        </w:rPr>
        <w:t xml:space="preserve">2014 </w:t>
      </w:r>
      <w:r w:rsidRPr="0085646B">
        <w:rPr>
          <w:rFonts w:cstheme="minorHAnsi"/>
        </w:rPr>
        <w:tab/>
        <w:t xml:space="preserve">University of Wisconsin-Madison </w:t>
      </w:r>
    </w:p>
    <w:p w14:paraId="61E7F935" w14:textId="7E6BDA9D" w:rsidR="002C27A7" w:rsidRPr="0085646B" w:rsidRDefault="002C27A7" w:rsidP="00E14212">
      <w:pPr>
        <w:spacing w:after="0" w:line="240" w:lineRule="auto"/>
        <w:ind w:left="720"/>
        <w:rPr>
          <w:rFonts w:cstheme="minorHAnsi"/>
        </w:rPr>
      </w:pPr>
      <w:r w:rsidRPr="0085646B">
        <w:rPr>
          <w:rFonts w:cstheme="minorHAnsi"/>
        </w:rPr>
        <w:t xml:space="preserve">People who engage in mentally challenging games that offer intellectual and social stimulation retain their mental sharpness </w:t>
      </w:r>
    </w:p>
    <w:p w14:paraId="0AAEAE74" w14:textId="77777777" w:rsidR="00E14212" w:rsidRPr="0085646B" w:rsidRDefault="00E14212" w:rsidP="00E14212">
      <w:pPr>
        <w:spacing w:after="0" w:line="240" w:lineRule="auto"/>
        <w:ind w:left="720"/>
        <w:rPr>
          <w:rFonts w:cstheme="minorHAnsi"/>
        </w:rPr>
      </w:pPr>
    </w:p>
    <w:p w14:paraId="28B7EB68" w14:textId="6585CE79" w:rsidR="002C27A7" w:rsidRPr="0085646B" w:rsidRDefault="002C27A7" w:rsidP="00E14212">
      <w:pPr>
        <w:spacing w:after="0" w:line="240" w:lineRule="auto"/>
        <w:rPr>
          <w:rFonts w:cstheme="minorHAnsi"/>
        </w:rPr>
      </w:pPr>
      <w:r w:rsidRPr="0085646B">
        <w:rPr>
          <w:rFonts w:cstheme="minorHAnsi"/>
        </w:rPr>
        <w:t xml:space="preserve">2016 </w:t>
      </w:r>
      <w:r w:rsidRPr="0085646B">
        <w:rPr>
          <w:rFonts w:cstheme="minorHAnsi"/>
        </w:rPr>
        <w:tab/>
        <w:t xml:space="preserve">Ashworth, R., Punch, S., and Small, C. </w:t>
      </w:r>
    </w:p>
    <w:p w14:paraId="5BE0B1DF" w14:textId="191FEED0" w:rsidR="002C27A7" w:rsidRPr="0085646B" w:rsidRDefault="08FB0AF6" w:rsidP="00E14212">
      <w:pPr>
        <w:spacing w:after="0" w:line="240" w:lineRule="auto"/>
        <w:ind w:left="720"/>
        <w:rPr>
          <w:rFonts w:cstheme="minorHAnsi"/>
        </w:rPr>
      </w:pPr>
      <w:r w:rsidRPr="0085646B">
        <w:rPr>
          <w:rFonts w:cstheme="minorHAnsi"/>
        </w:rPr>
        <w:t xml:space="preserve">A Review of Possible Interventions into Healthy Ageing (sic) &amp; Cognitive Stimulation: Exploring </w:t>
      </w:r>
      <w:r w:rsidR="002C27A7" w:rsidRPr="0085646B">
        <w:rPr>
          <w:rFonts w:cstheme="minorHAnsi"/>
        </w:rPr>
        <w:t xml:space="preserve">the Links </w:t>
      </w:r>
      <w:proofErr w:type="gramStart"/>
      <w:r w:rsidR="002C27A7" w:rsidRPr="0085646B">
        <w:rPr>
          <w:rFonts w:cstheme="minorHAnsi"/>
        </w:rPr>
        <w:t>Between</w:t>
      </w:r>
      <w:proofErr w:type="gramEnd"/>
      <w:r w:rsidR="002C27A7" w:rsidRPr="0085646B">
        <w:rPr>
          <w:rFonts w:cstheme="minorHAnsi"/>
        </w:rPr>
        <w:t xml:space="preserve"> Bridge &amp; Dementia </w:t>
      </w:r>
    </w:p>
    <w:p w14:paraId="3CE93769" w14:textId="77777777" w:rsidR="002C27A7" w:rsidRPr="0085646B" w:rsidRDefault="002C27A7" w:rsidP="00E14212">
      <w:pPr>
        <w:spacing w:after="0" w:line="240" w:lineRule="auto"/>
        <w:rPr>
          <w:rFonts w:cstheme="minorHAnsi"/>
        </w:rPr>
      </w:pPr>
    </w:p>
    <w:p w14:paraId="5AACD396" w14:textId="2E4389E0" w:rsidR="002C27A7" w:rsidRPr="0085646B" w:rsidRDefault="002C27A7" w:rsidP="00E14212">
      <w:pPr>
        <w:spacing w:after="0" w:line="240" w:lineRule="auto"/>
        <w:rPr>
          <w:rFonts w:cstheme="minorHAnsi"/>
        </w:rPr>
      </w:pPr>
      <w:r w:rsidRPr="0085646B">
        <w:rPr>
          <w:rFonts w:cstheme="minorHAnsi"/>
        </w:rPr>
        <w:t xml:space="preserve">2017 </w:t>
      </w:r>
      <w:r w:rsidRPr="0085646B">
        <w:rPr>
          <w:rFonts w:cstheme="minorHAnsi"/>
        </w:rPr>
        <w:tab/>
        <w:t xml:space="preserve">McDonnell, D., Punch, S., and Small C. </w:t>
      </w:r>
    </w:p>
    <w:p w14:paraId="33234F0B" w14:textId="4CA25E43" w:rsidR="002C27A7" w:rsidRPr="0085646B" w:rsidRDefault="08FB0AF6" w:rsidP="00E14212">
      <w:pPr>
        <w:spacing w:after="0" w:line="240" w:lineRule="auto"/>
        <w:ind w:firstLine="720"/>
        <w:rPr>
          <w:rFonts w:cstheme="minorHAnsi"/>
        </w:rPr>
      </w:pPr>
      <w:r w:rsidRPr="0085646B">
        <w:rPr>
          <w:rFonts w:cstheme="minorHAnsi"/>
        </w:rPr>
        <w:lastRenderedPageBreak/>
        <w:t xml:space="preserve"> Individual Wellbeing &amp; Bridge: An Empirical Analysis</w:t>
      </w:r>
    </w:p>
    <w:p w14:paraId="799D703D" w14:textId="77777777" w:rsidR="00D25C97" w:rsidRPr="0085646B" w:rsidRDefault="00D25C97" w:rsidP="00E14212">
      <w:pPr>
        <w:spacing w:after="0" w:line="240" w:lineRule="auto"/>
        <w:ind w:firstLine="720"/>
        <w:rPr>
          <w:rFonts w:cstheme="minorHAnsi"/>
        </w:rPr>
      </w:pPr>
    </w:p>
    <w:p w14:paraId="28578758" w14:textId="77777777" w:rsidR="00D25C97" w:rsidRPr="0085646B" w:rsidRDefault="00D25C97" w:rsidP="00E14212">
      <w:pPr>
        <w:spacing w:after="0" w:line="240" w:lineRule="auto"/>
        <w:ind w:firstLine="720"/>
        <w:rPr>
          <w:rFonts w:cstheme="minorHAnsi"/>
        </w:rPr>
      </w:pPr>
      <w:r w:rsidRPr="0085646B">
        <w:rPr>
          <w:rFonts w:cstheme="minorHAnsi"/>
        </w:rPr>
        <w:t>McGill University Department of Psychiatry &amp; Medicine</w:t>
      </w:r>
    </w:p>
    <w:p w14:paraId="251507FB" w14:textId="77777777" w:rsidR="00D25C97" w:rsidRPr="0085646B" w:rsidRDefault="00D25C97" w:rsidP="00E14212">
      <w:pPr>
        <w:spacing w:after="0" w:line="240" w:lineRule="auto"/>
        <w:ind w:firstLine="720"/>
        <w:rPr>
          <w:rFonts w:cstheme="minorHAnsi"/>
        </w:rPr>
      </w:pPr>
      <w:r w:rsidRPr="0085646B">
        <w:rPr>
          <w:rFonts w:cstheme="minorHAnsi"/>
        </w:rPr>
        <w:t>Bridge play fends off Alzheimer or Parkinson disease</w:t>
      </w:r>
    </w:p>
    <w:p w14:paraId="55073CE2" w14:textId="77777777" w:rsidR="00D25C97" w:rsidRPr="0085646B" w:rsidRDefault="00D25C97" w:rsidP="00E14212">
      <w:pPr>
        <w:spacing w:after="0" w:line="240" w:lineRule="auto"/>
        <w:ind w:firstLine="720"/>
        <w:rPr>
          <w:rFonts w:cstheme="minorHAnsi"/>
        </w:rPr>
      </w:pPr>
    </w:p>
    <w:p w14:paraId="573A516A" w14:textId="77777777" w:rsidR="00D25C97" w:rsidRPr="0085646B" w:rsidRDefault="00D25C97" w:rsidP="00E14212">
      <w:pPr>
        <w:spacing w:after="0" w:line="240" w:lineRule="auto"/>
        <w:ind w:firstLine="720"/>
        <w:rPr>
          <w:rFonts w:cstheme="minorHAnsi"/>
        </w:rPr>
      </w:pPr>
      <w:r w:rsidRPr="0085646B">
        <w:rPr>
          <w:rFonts w:cstheme="minorHAnsi"/>
        </w:rPr>
        <w:t>Stirling University</w:t>
      </w:r>
    </w:p>
    <w:p w14:paraId="5FA14F71" w14:textId="77777777" w:rsidR="00D25C97" w:rsidRPr="0085646B" w:rsidRDefault="00D25C97" w:rsidP="00E14212">
      <w:pPr>
        <w:spacing w:after="0" w:line="240" w:lineRule="auto"/>
        <w:ind w:firstLine="720"/>
        <w:rPr>
          <w:rFonts w:cstheme="minorHAnsi"/>
        </w:rPr>
      </w:pPr>
      <w:r w:rsidRPr="0085646B">
        <w:rPr>
          <w:rFonts w:cstheme="minorHAnsi"/>
        </w:rPr>
        <w:t>English Longitudinal Study of Aging</w:t>
      </w:r>
    </w:p>
    <w:p w14:paraId="60E1C5D9" w14:textId="795B8C3B" w:rsidR="00F1305A" w:rsidRPr="0085646B" w:rsidRDefault="08FB0AF6" w:rsidP="00E14212">
      <w:pPr>
        <w:spacing w:after="0" w:line="240" w:lineRule="auto"/>
        <w:ind w:firstLine="720"/>
        <w:rPr>
          <w:rFonts w:cstheme="minorHAnsi"/>
        </w:rPr>
      </w:pPr>
      <w:r w:rsidRPr="0085646B">
        <w:rPr>
          <w:rFonts w:cstheme="minorHAnsi"/>
        </w:rPr>
        <w:t>Bridge play offers mental stimulation and a greater sense of well being</w:t>
      </w:r>
    </w:p>
    <w:sectPr w:rsidR="00F1305A" w:rsidRPr="0085646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3AF6F" w14:textId="77777777" w:rsidR="00FD6C3B" w:rsidRDefault="00FD6C3B" w:rsidP="0052445F">
      <w:pPr>
        <w:spacing w:after="0" w:line="240" w:lineRule="auto"/>
      </w:pPr>
      <w:r>
        <w:separator/>
      </w:r>
    </w:p>
  </w:endnote>
  <w:endnote w:type="continuationSeparator" w:id="0">
    <w:p w14:paraId="1C6BABDE" w14:textId="77777777" w:rsidR="00FD6C3B" w:rsidRDefault="00FD6C3B"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86697" w14:textId="77777777" w:rsidR="004B119B" w:rsidRDefault="004B11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5B9BD5" w:themeFill="accent1"/>
      <w:tblCellMar>
        <w:left w:w="115" w:type="dxa"/>
        <w:right w:w="115" w:type="dxa"/>
      </w:tblCellMar>
      <w:tblLook w:val="04A0" w:firstRow="1" w:lastRow="0" w:firstColumn="1" w:lastColumn="0" w:noHBand="0" w:noVBand="1"/>
    </w:tblPr>
    <w:tblGrid>
      <w:gridCol w:w="4795"/>
      <w:gridCol w:w="4795"/>
    </w:tblGrid>
    <w:tr w:rsidR="0052445F" w14:paraId="1615B5A4" w14:textId="77777777">
      <w:tc>
        <w:tcPr>
          <w:tcW w:w="2500" w:type="pct"/>
          <w:shd w:val="clear" w:color="auto" w:fill="5B9BD5" w:themeFill="accent1"/>
          <w:vAlign w:val="center"/>
        </w:tcPr>
        <w:p w14:paraId="43F5F0E1" w14:textId="6A4E64D8" w:rsidR="0052445F" w:rsidRDefault="00FD6C3B" w:rsidP="004218D3">
          <w:pPr>
            <w:pStyle w:val="Footer"/>
            <w:tabs>
              <w:tab w:val="clear" w:pos="4680"/>
              <w:tab w:val="clear" w:pos="9360"/>
            </w:tabs>
            <w:spacing w:before="80" w:after="80"/>
            <w:jc w:val="both"/>
            <w:rPr>
              <w:caps/>
              <w:color w:val="FFFFFF" w:themeColor="background1"/>
              <w:sz w:val="18"/>
              <w:szCs w:val="18"/>
            </w:rPr>
          </w:pPr>
          <w:sdt>
            <w:sdtPr>
              <w:rPr>
                <w:caps/>
                <w:color w:val="FFFFFF" w:themeColor="background1"/>
                <w:sz w:val="18"/>
                <w:szCs w:val="18"/>
              </w:rPr>
              <w:alias w:val="Title"/>
              <w:tag w:val=""/>
              <w:id w:val="-578829839"/>
              <w:placeholder>
                <w:docPart w:val="B43ECAB3A1AC4464BF99B6483D956C55"/>
              </w:placeholder>
              <w:dataBinding w:prefixMappings="xmlns:ns0='http://purl.org/dc/elements/1.1/' xmlns:ns1='http://schemas.openxmlformats.org/package/2006/metadata/core-properties' " w:xpath="/ns1:coreProperties[1]/ns0:title[1]" w:storeItemID="{6C3C8BC8-F283-45AE-878A-BAB7291924A1}"/>
              <w:text/>
            </w:sdtPr>
            <w:sdtEndPr/>
            <w:sdtContent>
              <w:r w:rsidR="004B119B">
                <w:rPr>
                  <w:caps/>
                  <w:color w:val="FFFFFF" w:themeColor="background1"/>
                  <w:sz w:val="18"/>
                  <w:szCs w:val="18"/>
                </w:rPr>
                <w:t>document health benefits</w:t>
              </w:r>
            </w:sdtContent>
          </w:sdt>
        </w:p>
      </w:tc>
      <w:tc>
        <w:tcPr>
          <w:tcW w:w="2500" w:type="pct"/>
          <w:shd w:val="clear" w:color="auto" w:fill="5B9BD5" w:themeFill="accent1"/>
          <w:vAlign w:val="center"/>
        </w:tcPr>
        <w:sdt>
          <w:sdtPr>
            <w:rPr>
              <w:caps/>
              <w:color w:val="FFFFFF" w:themeColor="background1"/>
              <w:sz w:val="18"/>
              <w:szCs w:val="18"/>
            </w:rPr>
            <w:alias w:val="Author"/>
            <w:tag w:val=""/>
            <w:id w:val="-1822267932"/>
            <w:placeholder>
              <w:docPart w:val="BB4AA51673BF4186BDD84C8F793C5BE4"/>
            </w:placeholder>
            <w:dataBinding w:prefixMappings="xmlns:ns0='http://purl.org/dc/elements/1.1/' xmlns:ns1='http://schemas.openxmlformats.org/package/2006/metadata/core-properties' " w:xpath="/ns1:coreProperties[1]/ns0:creator[1]" w:storeItemID="{6C3C8BC8-F283-45AE-878A-BAB7291924A1}"/>
            <w:text/>
          </w:sdtPr>
          <w:sdtEndPr/>
          <w:sdtContent>
            <w:p w14:paraId="34CD3653" w14:textId="60C788C6" w:rsidR="0052445F" w:rsidRDefault="00B224FF" w:rsidP="004218D3">
              <w:pPr>
                <w:pStyle w:val="Footer"/>
                <w:tabs>
                  <w:tab w:val="clear" w:pos="4680"/>
                  <w:tab w:val="clear" w:pos="9360"/>
                </w:tabs>
                <w:spacing w:before="80" w:after="80"/>
                <w:jc w:val="right"/>
                <w:rPr>
                  <w:caps/>
                  <w:color w:val="FFFFFF" w:themeColor="background1"/>
                  <w:sz w:val="18"/>
                  <w:szCs w:val="18"/>
                </w:rPr>
              </w:pPr>
              <w:r>
                <w:rPr>
                  <w:caps/>
                  <w:color w:val="FFFFFF" w:themeColor="background1"/>
                  <w:sz w:val="18"/>
                  <w:szCs w:val="18"/>
                </w:rPr>
                <w:t>2017-09-21</w:t>
              </w:r>
            </w:p>
          </w:sdtContent>
        </w:sdt>
      </w:tc>
    </w:tr>
  </w:tbl>
  <w:p w14:paraId="29158150" w14:textId="77777777" w:rsidR="0052445F" w:rsidRDefault="005244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226EA" w14:textId="77777777" w:rsidR="004B119B" w:rsidRDefault="004B11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14C91" w14:textId="77777777" w:rsidR="00FD6C3B" w:rsidRDefault="00FD6C3B" w:rsidP="0052445F">
      <w:pPr>
        <w:spacing w:after="0" w:line="240" w:lineRule="auto"/>
      </w:pPr>
      <w:r>
        <w:separator/>
      </w:r>
    </w:p>
  </w:footnote>
  <w:footnote w:type="continuationSeparator" w:id="0">
    <w:p w14:paraId="5880746A" w14:textId="77777777" w:rsidR="00FD6C3B" w:rsidRDefault="00FD6C3B" w:rsidP="0052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0EDE0" w14:textId="77777777" w:rsidR="004B119B" w:rsidRDefault="004B11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10399" w14:textId="77777777" w:rsidR="004B119B" w:rsidRDefault="004B119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B03208" w14:textId="77777777" w:rsidR="004B119B" w:rsidRDefault="004B11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E45E0"/>
    <w:multiLevelType w:val="hybridMultilevel"/>
    <w:tmpl w:val="C196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D72AA5"/>
    <w:multiLevelType w:val="hybridMultilevel"/>
    <w:tmpl w:val="DFF2C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DF621A"/>
    <w:multiLevelType w:val="hybridMultilevel"/>
    <w:tmpl w:val="8D740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A519D"/>
    <w:multiLevelType w:val="hybridMultilevel"/>
    <w:tmpl w:val="64A0B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E326A4"/>
    <w:multiLevelType w:val="multilevel"/>
    <w:tmpl w:val="373447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15586"/>
    <w:multiLevelType w:val="hybridMultilevel"/>
    <w:tmpl w:val="60C61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DB5FB9"/>
    <w:multiLevelType w:val="hybridMultilevel"/>
    <w:tmpl w:val="609CA4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5"/>
  </w:num>
  <w:num w:numId="5">
    <w:abstractNumId w:val="3"/>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A06"/>
    <w:rsid w:val="00052466"/>
    <w:rsid w:val="0009300A"/>
    <w:rsid w:val="00093C9F"/>
    <w:rsid w:val="000A0FE4"/>
    <w:rsid w:val="001259F3"/>
    <w:rsid w:val="0017464E"/>
    <w:rsid w:val="00176267"/>
    <w:rsid w:val="001B3C0F"/>
    <w:rsid w:val="001E47BE"/>
    <w:rsid w:val="001E571A"/>
    <w:rsid w:val="002A67CF"/>
    <w:rsid w:val="002C27A7"/>
    <w:rsid w:val="002C3F88"/>
    <w:rsid w:val="00317959"/>
    <w:rsid w:val="003828F5"/>
    <w:rsid w:val="003A5F4A"/>
    <w:rsid w:val="003B660E"/>
    <w:rsid w:val="003C152E"/>
    <w:rsid w:val="003D1B4F"/>
    <w:rsid w:val="003D690D"/>
    <w:rsid w:val="00416FA6"/>
    <w:rsid w:val="004218D3"/>
    <w:rsid w:val="00435864"/>
    <w:rsid w:val="00442A24"/>
    <w:rsid w:val="0047050F"/>
    <w:rsid w:val="00496013"/>
    <w:rsid w:val="004A4C44"/>
    <w:rsid w:val="004B119B"/>
    <w:rsid w:val="004F6494"/>
    <w:rsid w:val="00503590"/>
    <w:rsid w:val="0052445F"/>
    <w:rsid w:val="0058477D"/>
    <w:rsid w:val="005B6474"/>
    <w:rsid w:val="006056C3"/>
    <w:rsid w:val="006852F0"/>
    <w:rsid w:val="006A0C56"/>
    <w:rsid w:val="006B0267"/>
    <w:rsid w:val="006B782E"/>
    <w:rsid w:val="00760BD5"/>
    <w:rsid w:val="00802DB5"/>
    <w:rsid w:val="0080545E"/>
    <w:rsid w:val="0085646B"/>
    <w:rsid w:val="00932289"/>
    <w:rsid w:val="009D7698"/>
    <w:rsid w:val="009E4277"/>
    <w:rsid w:val="009F48E6"/>
    <w:rsid w:val="00A21D54"/>
    <w:rsid w:val="00AC042A"/>
    <w:rsid w:val="00AC6813"/>
    <w:rsid w:val="00AD0DC8"/>
    <w:rsid w:val="00B03D12"/>
    <w:rsid w:val="00B224FF"/>
    <w:rsid w:val="00B252B1"/>
    <w:rsid w:val="00B427ED"/>
    <w:rsid w:val="00BB5F4B"/>
    <w:rsid w:val="00C04B2D"/>
    <w:rsid w:val="00C90A06"/>
    <w:rsid w:val="00C94FF4"/>
    <w:rsid w:val="00C961D6"/>
    <w:rsid w:val="00CA2DC0"/>
    <w:rsid w:val="00CC07E9"/>
    <w:rsid w:val="00CD23D9"/>
    <w:rsid w:val="00CF679E"/>
    <w:rsid w:val="00D2306F"/>
    <w:rsid w:val="00D25C97"/>
    <w:rsid w:val="00D91EA7"/>
    <w:rsid w:val="00DE2D92"/>
    <w:rsid w:val="00E14212"/>
    <w:rsid w:val="00E21644"/>
    <w:rsid w:val="00E45B2C"/>
    <w:rsid w:val="00EA2B3E"/>
    <w:rsid w:val="00EF2311"/>
    <w:rsid w:val="00F051C6"/>
    <w:rsid w:val="00F1305A"/>
    <w:rsid w:val="00F22B56"/>
    <w:rsid w:val="00FD6C3B"/>
    <w:rsid w:val="08FB0AF6"/>
    <w:rsid w:val="11391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1DB22"/>
  <w15:docId w15:val="{931D0CC5-69FE-46DE-82BE-8D08AE939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paragraph" w:styleId="BalloonText">
    <w:name w:val="Balloon Text"/>
    <w:basedOn w:val="Normal"/>
    <w:link w:val="BalloonTextChar"/>
    <w:uiPriority w:val="99"/>
    <w:semiHidden/>
    <w:unhideWhenUsed/>
    <w:rsid w:val="00802D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D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68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ECAB3A1AC4464BF99B6483D956C55"/>
        <w:category>
          <w:name w:val="General"/>
          <w:gallery w:val="placeholder"/>
        </w:category>
        <w:types>
          <w:type w:val="bbPlcHdr"/>
        </w:types>
        <w:behaviors>
          <w:behavior w:val="content"/>
        </w:behaviors>
        <w:guid w:val="{6CEC0068-8588-467D-9AC6-7134236BB490}"/>
      </w:docPartPr>
      <w:docPartBody>
        <w:p w:rsidR="009773F0" w:rsidRDefault="00B27359" w:rsidP="00B27359">
          <w:pPr>
            <w:pStyle w:val="B43ECAB3A1AC4464BF99B6483D956C55"/>
          </w:pPr>
          <w:r>
            <w:rPr>
              <w:caps/>
              <w:color w:val="FFFFFF" w:themeColor="background1"/>
              <w:sz w:val="18"/>
              <w:szCs w:val="18"/>
            </w:rPr>
            <w:t>[Document title]</w:t>
          </w:r>
        </w:p>
      </w:docPartBody>
    </w:docPart>
    <w:docPart>
      <w:docPartPr>
        <w:name w:val="BB4AA51673BF4186BDD84C8F793C5BE4"/>
        <w:category>
          <w:name w:val="General"/>
          <w:gallery w:val="placeholder"/>
        </w:category>
        <w:types>
          <w:type w:val="bbPlcHdr"/>
        </w:types>
        <w:behaviors>
          <w:behavior w:val="content"/>
        </w:behaviors>
        <w:guid w:val="{44E18296-5BD3-4989-883E-EE38D729BD9F}"/>
      </w:docPartPr>
      <w:docPartBody>
        <w:p w:rsidR="009773F0" w:rsidRDefault="00B27359" w:rsidP="00B27359">
          <w:pPr>
            <w:pStyle w:val="BB4AA51673BF4186BDD84C8F793C5BE4"/>
          </w:pPr>
          <w:r>
            <w:rPr>
              <w:caps/>
              <w:color w:val="FFFFFF" w:themeColor="background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359"/>
    <w:rsid w:val="001423EB"/>
    <w:rsid w:val="00165A19"/>
    <w:rsid w:val="001E508A"/>
    <w:rsid w:val="003B17B4"/>
    <w:rsid w:val="0040551B"/>
    <w:rsid w:val="004A24FA"/>
    <w:rsid w:val="0055411E"/>
    <w:rsid w:val="005A729A"/>
    <w:rsid w:val="005E5093"/>
    <w:rsid w:val="00666AD3"/>
    <w:rsid w:val="00783545"/>
    <w:rsid w:val="007C1251"/>
    <w:rsid w:val="00891637"/>
    <w:rsid w:val="0089328C"/>
    <w:rsid w:val="009773F0"/>
    <w:rsid w:val="00AC3176"/>
    <w:rsid w:val="00B27359"/>
    <w:rsid w:val="00B977D0"/>
    <w:rsid w:val="00D47139"/>
    <w:rsid w:val="00D91FDD"/>
    <w:rsid w:val="00DA7EF8"/>
    <w:rsid w:val="00E91AC5"/>
    <w:rsid w:val="00FB0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3ECAB3A1AC4464BF99B6483D956C55">
    <w:name w:val="B43ECAB3A1AC4464BF99B6483D956C55"/>
    <w:rsid w:val="00B27359"/>
  </w:style>
  <w:style w:type="paragraph" w:customStyle="1" w:styleId="BB4AA51673BF4186BDD84C8F793C5BE4">
    <w:name w:val="BB4AA51673BF4186BDD84C8F793C5BE4"/>
    <w:rsid w:val="00B273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document health benefits</vt:lpstr>
    </vt:vector>
  </TitlesOfParts>
  <Company>ACBL</Company>
  <LinksUpToDate>false</LinksUpToDate>
  <CharactersWithSpaces>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health benefits</dc:title>
  <dc:creator>2017-09-21</dc:creator>
  <cp:lastModifiedBy>Bahar Gidwani</cp:lastModifiedBy>
  <cp:revision>15</cp:revision>
  <dcterms:created xsi:type="dcterms:W3CDTF">2017-09-12T20:23:00Z</dcterms:created>
  <dcterms:modified xsi:type="dcterms:W3CDTF">2017-09-21T20:18:00Z</dcterms:modified>
</cp:coreProperties>
</file>