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79813" w14:textId="77777777" w:rsidR="00526438" w:rsidRDefault="00526438" w:rsidP="0096379D">
      <w:pPr>
        <w:tabs>
          <w:tab w:val="left" w:pos="1596"/>
        </w:tabs>
      </w:pPr>
    </w:p>
    <w:p w14:paraId="6CF1F0A9" w14:textId="28763988" w:rsidR="00526438" w:rsidRPr="002E3F11" w:rsidRDefault="0096379D" w:rsidP="002E3F11">
      <w:pPr>
        <w:jc w:val="center"/>
        <w:rPr>
          <w:rFonts w:ascii="Arial" w:hAnsi="Arial"/>
          <w:b/>
          <w:smallCaps/>
          <w:sz w:val="28"/>
        </w:rPr>
      </w:pPr>
      <w:r w:rsidRPr="002E3F11">
        <w:rPr>
          <w:rFonts w:ascii="Arial" w:hAnsi="Arial"/>
          <w:b/>
          <w:smallCaps/>
          <w:sz w:val="28"/>
        </w:rPr>
        <w:t>Field Operations Ideas and Suggestions for Improving Regional Tournament Attendance and Operations</w:t>
      </w:r>
      <w:r w:rsidR="009A6915" w:rsidRPr="009A6915">
        <w:rPr>
          <w:color w:val="0000CC"/>
        </w:rPr>
        <w:t>—</w:t>
      </w:r>
      <w:r w:rsidR="009A6915" w:rsidRPr="009A6915">
        <w:rPr>
          <w:color w:val="0000CC"/>
          <w:sz w:val="28"/>
          <w:szCs w:val="28"/>
        </w:rPr>
        <w:t>With TTF Comments</w:t>
      </w:r>
    </w:p>
    <w:p w14:paraId="18AA627B" w14:textId="77777777" w:rsidR="00526438" w:rsidRDefault="00526438" w:rsidP="00526438"/>
    <w:p w14:paraId="5B90CF7D" w14:textId="77777777" w:rsidR="00526438" w:rsidRDefault="0096379D" w:rsidP="00526438">
      <w:r>
        <w:t xml:space="preserve">Over the past few months, the staff at Horn Lake and around the league have been working hard on ways to increase tournament attendance at Regional events. What </w:t>
      </w:r>
      <w:r w:rsidR="002F0DA7">
        <w:t>follows are a series of</w:t>
      </w:r>
      <w:r>
        <w:t xml:space="preserve"> ideas. Many of these are in the incubation stage, others have been put into practice at Tournaments and have been recognized as a “Best Practice”. The implementation of these ideas will require the help</w:t>
      </w:r>
      <w:r w:rsidR="00046DA2">
        <w:t xml:space="preserve"> of</w:t>
      </w:r>
      <w:r>
        <w:t xml:space="preserve"> members of the Tournament Task Force, Tournament Chairs, Clubs, the Board of Directors,</w:t>
      </w:r>
      <w:r w:rsidR="00EE09D1">
        <w:t xml:space="preserve"> the</w:t>
      </w:r>
      <w:r>
        <w:t xml:space="preserve"> Board of Governors, and other shareholders.</w:t>
      </w:r>
    </w:p>
    <w:p w14:paraId="5D74E133" w14:textId="027F8EAE" w:rsidR="00072ABC" w:rsidRDefault="00072ABC" w:rsidP="00526438"/>
    <w:p w14:paraId="60C0CB06" w14:textId="77777777" w:rsidR="005F6867" w:rsidRDefault="00D0769F" w:rsidP="005F6867">
      <w:pPr>
        <w:spacing w:after="240"/>
        <w:rPr>
          <w:color w:val="0000CC"/>
        </w:rPr>
      </w:pPr>
      <w:r>
        <w:rPr>
          <w:color w:val="0000CC"/>
        </w:rPr>
        <w:t>The TTF strong</w:t>
      </w:r>
      <w:r w:rsidR="00F43AB2">
        <w:rPr>
          <w:color w:val="0000CC"/>
        </w:rPr>
        <w:t>ly supports improvement of the five</w:t>
      </w:r>
      <w:r>
        <w:rPr>
          <w:color w:val="0000CC"/>
        </w:rPr>
        <w:t xml:space="preserve"> aspects of tournament operations</w:t>
      </w:r>
      <w:r w:rsidR="00F43AB2">
        <w:rPr>
          <w:color w:val="0000CC"/>
        </w:rPr>
        <w:t xml:space="preserve"> listed below</w:t>
      </w:r>
      <w:r w:rsidR="00B2458F">
        <w:rPr>
          <w:color w:val="0000CC"/>
        </w:rPr>
        <w:t xml:space="preserve"> and applauds the efforts of HQ and Field staff in putting together this document</w:t>
      </w:r>
      <w:r>
        <w:rPr>
          <w:color w:val="0000CC"/>
        </w:rPr>
        <w:t xml:space="preserve">.  </w:t>
      </w:r>
      <w:r w:rsidR="00A2068F">
        <w:rPr>
          <w:color w:val="0000CC"/>
        </w:rPr>
        <w:t>It is important to note that</w:t>
      </w:r>
      <w:r w:rsidR="005F6867">
        <w:rPr>
          <w:color w:val="0000CC"/>
        </w:rPr>
        <w:t xml:space="preserve">, as with any fair-sized, well-informed group, the TTF was not unanimous in its reactions to all ideas.  The commentary below is a composite and seeks to incorporate all opinions, which may lead to a non-decisive approval/disapproval for any one idea.  </w:t>
      </w:r>
    </w:p>
    <w:p w14:paraId="28753B8B" w14:textId="02E9DC9B" w:rsidR="00D0769F" w:rsidRDefault="00D0769F" w:rsidP="00B2458F">
      <w:pPr>
        <w:spacing w:after="120"/>
        <w:rPr>
          <w:color w:val="0000CC"/>
        </w:rPr>
      </w:pPr>
      <w:r>
        <w:rPr>
          <w:color w:val="0000CC"/>
        </w:rPr>
        <w:t>In general, the following observations apply</w:t>
      </w:r>
      <w:r w:rsidR="00F97537">
        <w:rPr>
          <w:color w:val="0000CC"/>
        </w:rPr>
        <w:t xml:space="preserve"> (blue font used throughout and pale blue highlighting in instances w</w:t>
      </w:r>
      <w:r w:rsidR="00B664B6">
        <w:rPr>
          <w:color w:val="0000CC"/>
        </w:rPr>
        <w:t>h</w:t>
      </w:r>
      <w:r w:rsidR="00F97537">
        <w:rPr>
          <w:color w:val="0000CC"/>
        </w:rPr>
        <w:t>ere changes are difficult to see)</w:t>
      </w:r>
      <w:r>
        <w:rPr>
          <w:color w:val="0000CC"/>
        </w:rPr>
        <w:t>:</w:t>
      </w:r>
    </w:p>
    <w:p w14:paraId="59AA38FE" w14:textId="77777777" w:rsidR="00F43AB2" w:rsidRDefault="00D0769F" w:rsidP="00D0769F">
      <w:pPr>
        <w:pStyle w:val="ListParagraph"/>
        <w:numPr>
          <w:ilvl w:val="0"/>
          <w:numId w:val="5"/>
        </w:numPr>
        <w:rPr>
          <w:color w:val="0000CC"/>
        </w:rPr>
      </w:pPr>
      <w:r>
        <w:rPr>
          <w:color w:val="0000CC"/>
        </w:rPr>
        <w:t xml:space="preserve">When this document is more widely distributed in final form, a paragraph or two </w:t>
      </w:r>
      <w:r w:rsidR="00F43AB2">
        <w:rPr>
          <w:color w:val="0000CC"/>
        </w:rPr>
        <w:t xml:space="preserve">at the outset </w:t>
      </w:r>
      <w:r>
        <w:rPr>
          <w:color w:val="0000CC"/>
        </w:rPr>
        <w:t xml:space="preserve">that </w:t>
      </w:r>
      <w:r w:rsidR="00F43AB2">
        <w:rPr>
          <w:color w:val="0000CC"/>
        </w:rPr>
        <w:t>recognizes the following would help set tone and context:</w:t>
      </w:r>
    </w:p>
    <w:p w14:paraId="25B5FA2E" w14:textId="31BB9063" w:rsidR="00D0769F" w:rsidRDefault="00F43AB2" w:rsidP="00F43AB2">
      <w:pPr>
        <w:pStyle w:val="ListParagraph"/>
        <w:numPr>
          <w:ilvl w:val="1"/>
          <w:numId w:val="5"/>
        </w:numPr>
        <w:rPr>
          <w:color w:val="0000CC"/>
        </w:rPr>
      </w:pPr>
      <w:r>
        <w:rPr>
          <w:color w:val="0000CC"/>
        </w:rPr>
        <w:t>T</w:t>
      </w:r>
      <w:r w:rsidR="00D0769F">
        <w:rPr>
          <w:color w:val="0000CC"/>
        </w:rPr>
        <w:t xml:space="preserve">he </w:t>
      </w:r>
      <w:r>
        <w:rPr>
          <w:color w:val="0000CC"/>
        </w:rPr>
        <w:t>reliance on Volunteers to help make all this happen and the unique partnership of</w:t>
      </w:r>
      <w:r w:rsidR="00D0769F">
        <w:rPr>
          <w:color w:val="0000CC"/>
        </w:rPr>
        <w:t xml:space="preserve"> paid </w:t>
      </w:r>
      <w:r>
        <w:rPr>
          <w:color w:val="0000CC"/>
        </w:rPr>
        <w:t xml:space="preserve">ACBL staff and </w:t>
      </w:r>
      <w:r w:rsidR="00D0769F">
        <w:rPr>
          <w:color w:val="0000CC"/>
        </w:rPr>
        <w:t>Volu</w:t>
      </w:r>
      <w:r>
        <w:rPr>
          <w:color w:val="0000CC"/>
        </w:rPr>
        <w:t>nteers to the overall success of the ACBL</w:t>
      </w:r>
    </w:p>
    <w:p w14:paraId="039EF039" w14:textId="2113B717" w:rsidR="00F43AB2" w:rsidRDefault="00F43AB2" w:rsidP="00F43AB2">
      <w:pPr>
        <w:pStyle w:val="ListParagraph"/>
        <w:numPr>
          <w:ilvl w:val="1"/>
          <w:numId w:val="5"/>
        </w:numPr>
        <w:rPr>
          <w:color w:val="0000CC"/>
        </w:rPr>
      </w:pPr>
      <w:r>
        <w:rPr>
          <w:color w:val="0000CC"/>
        </w:rPr>
        <w:t>The diversity of how regionals are run with 12 maintaining sponsorship of regionals within their purview, 12 relinquishing sponsorship to units within their district, and one doing both</w:t>
      </w:r>
    </w:p>
    <w:p w14:paraId="0C63B9A3" w14:textId="1AC7B8C2" w:rsidR="00F43AB2" w:rsidRPr="005F6867" w:rsidRDefault="00F43AB2" w:rsidP="00B2458F">
      <w:pPr>
        <w:pStyle w:val="ListParagraph"/>
        <w:numPr>
          <w:ilvl w:val="1"/>
          <w:numId w:val="5"/>
        </w:numPr>
        <w:spacing w:after="120"/>
        <w:contextualSpacing w:val="0"/>
        <w:rPr>
          <w:color w:val="0000CC"/>
        </w:rPr>
      </w:pPr>
      <w:r>
        <w:rPr>
          <w:color w:val="0000CC"/>
        </w:rPr>
        <w:t>Even within a district and obviously much more-so across districts, regional</w:t>
      </w:r>
      <w:r w:rsidR="000B4D16">
        <w:rPr>
          <w:color w:val="0000CC"/>
        </w:rPr>
        <w:t xml:space="preserve">s vary by size (as noted below) </w:t>
      </w:r>
      <w:proofErr w:type="gramStart"/>
      <w:r w:rsidR="000B4D16">
        <w:rPr>
          <w:color w:val="0000CC"/>
        </w:rPr>
        <w:t>and also</w:t>
      </w:r>
      <w:proofErr w:type="gramEnd"/>
      <w:r w:rsidR="000B4D16">
        <w:rPr>
          <w:color w:val="0000CC"/>
        </w:rPr>
        <w:t xml:space="preserve"> by design/intent with some acting as “destinations” for people throughout ACBL and others solving a need for mostly local players.  These differences will dictate which “solutions” may be </w:t>
      </w:r>
      <w:r w:rsidR="000B4D16" w:rsidRPr="005F6867">
        <w:rPr>
          <w:color w:val="0000CC"/>
        </w:rPr>
        <w:t>more successful in varying environments.</w:t>
      </w:r>
    </w:p>
    <w:p w14:paraId="399F5A06" w14:textId="70F29AA6" w:rsidR="005F6867" w:rsidRPr="005F6867" w:rsidRDefault="000B4D16" w:rsidP="005F6867">
      <w:pPr>
        <w:pStyle w:val="ListParagraph"/>
        <w:numPr>
          <w:ilvl w:val="0"/>
          <w:numId w:val="5"/>
        </w:numPr>
        <w:spacing w:after="120"/>
        <w:contextualSpacing w:val="0"/>
        <w:rPr>
          <w:color w:val="0000CC"/>
        </w:rPr>
      </w:pPr>
      <w:r w:rsidRPr="005F6867">
        <w:rPr>
          <w:color w:val="0000CC"/>
        </w:rPr>
        <w:t xml:space="preserve">Some districts have more sophisticated systems of Regional Tournament Management </w:t>
      </w:r>
      <w:r w:rsidR="00E30D2E" w:rsidRPr="005F6867">
        <w:rPr>
          <w:color w:val="0000CC"/>
        </w:rPr>
        <w:t xml:space="preserve">(RTM) </w:t>
      </w:r>
      <w:r w:rsidR="00B2458F" w:rsidRPr="005F6867">
        <w:rPr>
          <w:color w:val="0000CC"/>
        </w:rPr>
        <w:t xml:space="preserve">in place </w:t>
      </w:r>
      <w:r w:rsidRPr="005F6867">
        <w:rPr>
          <w:color w:val="0000CC"/>
        </w:rPr>
        <w:t xml:space="preserve">than others—due </w:t>
      </w:r>
      <w:r w:rsidR="00B2458F" w:rsidRPr="005F6867">
        <w:rPr>
          <w:color w:val="0000CC"/>
        </w:rPr>
        <w:t xml:space="preserve">in part </w:t>
      </w:r>
      <w:r w:rsidRPr="005F6867">
        <w:rPr>
          <w:color w:val="0000CC"/>
        </w:rPr>
        <w:t xml:space="preserve">to the </w:t>
      </w:r>
      <w:r w:rsidR="00B2458F" w:rsidRPr="005F6867">
        <w:rPr>
          <w:color w:val="0000CC"/>
        </w:rPr>
        <w:t>differences of “destination” versus “home-grown” noted above.  In many cases the TC is not the “right” person to work with the DIC and HQ to make these good ideas happen.  A good inventory of how each district operates and the extent of its involvement in its regionals is needed.  “Branding” is sometimes left to the individual units and can be haphazard</w:t>
      </w:r>
      <w:r w:rsidR="00D25FE1" w:rsidRPr="005F6867">
        <w:rPr>
          <w:color w:val="0000CC"/>
        </w:rPr>
        <w:t xml:space="preserve"> or non-existent</w:t>
      </w:r>
      <w:r w:rsidR="00B2458F" w:rsidRPr="005F6867">
        <w:rPr>
          <w:color w:val="0000CC"/>
        </w:rPr>
        <w:t>.</w:t>
      </w:r>
      <w:r w:rsidR="00411A0B" w:rsidRPr="005F6867">
        <w:rPr>
          <w:color w:val="0000CC"/>
        </w:rPr>
        <w:t xml:space="preserve">  For consistency, suggest the use of Tournament Sponsor (TS) in lieu of TC since TS would include the TC; the District contact such as a Regional Tournament Manager, whether paid or Volunteer or a Tournament Operations Contact; or the Unit contact, for those Districts that don’t want to handle regionals.</w:t>
      </w:r>
      <w:r w:rsidR="0051258E" w:rsidRPr="005F6867">
        <w:rPr>
          <w:color w:val="0000CC"/>
        </w:rPr>
        <w:t xml:space="preserve">  This nomenclature would also help Tourney </w:t>
      </w:r>
      <w:proofErr w:type="spellStart"/>
      <w:r w:rsidR="0051258E" w:rsidRPr="005F6867">
        <w:rPr>
          <w:color w:val="0000CC"/>
        </w:rPr>
        <w:t>Trax</w:t>
      </w:r>
      <w:proofErr w:type="spellEnd"/>
      <w:r w:rsidR="0051258E" w:rsidRPr="005F6867">
        <w:rPr>
          <w:color w:val="0000CC"/>
        </w:rPr>
        <w:t xml:space="preserve"> in expanding to allow </w:t>
      </w:r>
    </w:p>
    <w:p w14:paraId="2623CBC4" w14:textId="77777777" w:rsidR="005F6867" w:rsidRPr="005F6867" w:rsidRDefault="005F6867" w:rsidP="005F6867">
      <w:pPr>
        <w:pStyle w:val="ListParagraph"/>
        <w:contextualSpacing w:val="0"/>
        <w:rPr>
          <w:color w:val="0000CC"/>
        </w:rPr>
      </w:pPr>
    </w:p>
    <w:p w14:paraId="7B07BAF2" w14:textId="7CBEAA7C" w:rsidR="000B4D16" w:rsidRPr="005F6867" w:rsidRDefault="0051258E" w:rsidP="005F6867">
      <w:pPr>
        <w:pStyle w:val="ListParagraph"/>
        <w:spacing w:after="120"/>
        <w:contextualSpacing w:val="0"/>
        <w:rPr>
          <w:color w:val="0000CC"/>
        </w:rPr>
      </w:pPr>
      <w:r w:rsidRPr="005F6867">
        <w:rPr>
          <w:color w:val="0000CC"/>
        </w:rPr>
        <w:t xml:space="preserve">the appropriate person access to the </w:t>
      </w:r>
      <w:proofErr w:type="spellStart"/>
      <w:r w:rsidRPr="005F6867">
        <w:rPr>
          <w:color w:val="0000CC"/>
        </w:rPr>
        <w:t>Trax</w:t>
      </w:r>
      <w:proofErr w:type="spellEnd"/>
      <w:r w:rsidRPr="005F6867">
        <w:rPr>
          <w:color w:val="0000CC"/>
        </w:rPr>
        <w:t xml:space="preserve"> data and not just the TC who might not be interested in or capable of understanding it.</w:t>
      </w:r>
    </w:p>
    <w:p w14:paraId="37EC2714" w14:textId="57477116" w:rsidR="00B664B6" w:rsidRPr="005F6867" w:rsidRDefault="00B664B6" w:rsidP="00E429E2">
      <w:pPr>
        <w:pStyle w:val="ListParagraph"/>
        <w:numPr>
          <w:ilvl w:val="0"/>
          <w:numId w:val="5"/>
        </w:numPr>
        <w:spacing w:after="120"/>
        <w:contextualSpacing w:val="0"/>
        <w:rPr>
          <w:color w:val="0000CC"/>
        </w:rPr>
      </w:pPr>
      <w:r w:rsidRPr="005F6867">
        <w:rPr>
          <w:color w:val="0000CC"/>
        </w:rPr>
        <w:t>One key</w:t>
      </w:r>
      <w:r w:rsidR="00B2458F" w:rsidRPr="005F6867">
        <w:rPr>
          <w:color w:val="0000CC"/>
        </w:rPr>
        <w:t xml:space="preserve"> aspect of operations that is missing in the list is that of a more technical nature—the data are clear that there is a direct correlation between the decline in tournament attendance and dissatisfaction with the structure of Knockout (KO) events and hence a decline in the number of teams entering KOs.  This in turn has made it more difficult to create viable top brackets and to comply with </w:t>
      </w:r>
      <w:proofErr w:type="gramStart"/>
      <w:r w:rsidR="00B2458F" w:rsidRPr="005F6867">
        <w:rPr>
          <w:color w:val="0000CC"/>
        </w:rPr>
        <w:t xml:space="preserve">the </w:t>
      </w:r>
      <w:r w:rsidR="00411A0B" w:rsidRPr="005F6867">
        <w:rPr>
          <w:color w:val="0000CC"/>
        </w:rPr>
        <w:t xml:space="preserve"> </w:t>
      </w:r>
      <w:r w:rsidR="00B2458F" w:rsidRPr="005F6867">
        <w:rPr>
          <w:color w:val="0000CC"/>
        </w:rPr>
        <w:t>“</w:t>
      </w:r>
      <w:proofErr w:type="gramEnd"/>
      <w:r w:rsidR="00B2458F" w:rsidRPr="005F6867">
        <w:rPr>
          <w:color w:val="0000CC"/>
        </w:rPr>
        <w:t xml:space="preserve">competitiveness” requirement in creating brackets.  This is a huge topic in and of itself, but the TTF has some thoughts and some questions that </w:t>
      </w:r>
      <w:r w:rsidR="00E30D2E" w:rsidRPr="005F6867">
        <w:rPr>
          <w:color w:val="0000CC"/>
        </w:rPr>
        <w:t xml:space="preserve">we are raising in conjunction with our comments on the 24 ideas proposed below and think this needs to be added to the list and </w:t>
      </w:r>
      <w:r w:rsidR="0051258E" w:rsidRPr="005F6867">
        <w:rPr>
          <w:color w:val="0000CC"/>
        </w:rPr>
        <w:t>addressed in the very near-term.</w:t>
      </w:r>
    </w:p>
    <w:p w14:paraId="1B241E8B" w14:textId="4720BCA4" w:rsidR="00564083" w:rsidRPr="005F6867" w:rsidRDefault="00B664B6" w:rsidP="00E429E2">
      <w:pPr>
        <w:pStyle w:val="ListParagraph"/>
        <w:numPr>
          <w:ilvl w:val="0"/>
          <w:numId w:val="5"/>
        </w:numPr>
        <w:spacing w:after="120"/>
        <w:contextualSpacing w:val="0"/>
        <w:rPr>
          <w:color w:val="0000CC"/>
        </w:rPr>
      </w:pPr>
      <w:r w:rsidRPr="005F6867">
        <w:rPr>
          <w:color w:val="0000CC"/>
        </w:rPr>
        <w:t xml:space="preserve">An additional key aspect to addressing tournament operations is the need for a solid, strategic marketing approach.  </w:t>
      </w:r>
      <w:r w:rsidRPr="005F6867">
        <w:rPr>
          <w:rFonts w:eastAsia="Times New Roman"/>
          <w:color w:val="0000CC"/>
        </w:rPr>
        <w:t xml:space="preserve">We rely on “word of mouth”, fliers, posting on internet sites, </w:t>
      </w:r>
      <w:proofErr w:type="gramStart"/>
      <w:r w:rsidRPr="005F6867">
        <w:rPr>
          <w:rFonts w:eastAsia="Times New Roman"/>
          <w:color w:val="0000CC"/>
        </w:rPr>
        <w:t>an email blast 2 months</w:t>
      </w:r>
      <w:proofErr w:type="gramEnd"/>
      <w:r w:rsidRPr="005F6867">
        <w:rPr>
          <w:rFonts w:eastAsia="Times New Roman"/>
          <w:color w:val="0000CC"/>
        </w:rPr>
        <w:t xml:space="preserve"> prior to the tournament.  We can be much more pro-active with “selling” our tournaments.  Many of the 24 ideas (now expanded to 27) imply more comprehensive efforts in this area, so that is good but a strategic, coordinated marketing initiative is imperative to help make these ideas work. </w:t>
      </w:r>
    </w:p>
    <w:p w14:paraId="49779E38" w14:textId="2FF7D5D0" w:rsidR="00564083" w:rsidRPr="005F6867" w:rsidRDefault="00564083" w:rsidP="00B664B6">
      <w:pPr>
        <w:pStyle w:val="ListParagraph"/>
        <w:numPr>
          <w:ilvl w:val="0"/>
          <w:numId w:val="5"/>
        </w:numPr>
        <w:contextualSpacing w:val="0"/>
        <w:rPr>
          <w:color w:val="0000CC"/>
        </w:rPr>
      </w:pPr>
      <w:r w:rsidRPr="005F6867">
        <w:rPr>
          <w:color w:val="0000CC"/>
        </w:rPr>
        <w:t xml:space="preserve">And </w:t>
      </w:r>
      <w:proofErr w:type="gramStart"/>
      <w:r w:rsidRPr="005F6867">
        <w:rPr>
          <w:color w:val="0000CC"/>
        </w:rPr>
        <w:t>last but not least</w:t>
      </w:r>
      <w:proofErr w:type="gramEnd"/>
      <w:r w:rsidRPr="005F6867">
        <w:rPr>
          <w:color w:val="0000CC"/>
        </w:rPr>
        <w:t>, the ACBL has</w:t>
      </w:r>
      <w:r w:rsidRPr="005F6867">
        <w:rPr>
          <w:rFonts w:eastAsia="Times New Roman"/>
          <w:color w:val="0000CC"/>
        </w:rPr>
        <w:t xml:space="preserve"> been in business for quite some time, but still seems to have no clear business strategy.   We need to decide how to create optimized, non-competitive distribution networks for our various products.  In some cases, we don't have nearly enough distribution outlets, but in others, we have clubs tripping over each other, as well as teachers, tournaments, online activities, sectionals, STACs, regionals and NABCs.  An overall business strategy </w:t>
      </w:r>
      <w:r w:rsidR="00913926" w:rsidRPr="005F6867">
        <w:rPr>
          <w:rFonts w:eastAsia="Times New Roman"/>
          <w:color w:val="0000CC"/>
        </w:rPr>
        <w:t>is a pre-requisite to success in trying to solve attendance problems at all levels.</w:t>
      </w:r>
      <w:r w:rsidRPr="005F6867">
        <w:rPr>
          <w:rFonts w:eastAsia="Times New Roman"/>
          <w:color w:val="0000CC"/>
        </w:rPr>
        <w:t> </w:t>
      </w:r>
    </w:p>
    <w:p w14:paraId="50658266" w14:textId="2E0A6023" w:rsidR="000B4D16" w:rsidRPr="005F6867" w:rsidRDefault="000B4D16" w:rsidP="000B4D16">
      <w:pPr>
        <w:rPr>
          <w:color w:val="0000CC"/>
        </w:rPr>
      </w:pPr>
    </w:p>
    <w:p w14:paraId="5F16DD94" w14:textId="310E577A" w:rsidR="000B4D16" w:rsidRDefault="000B4D16" w:rsidP="004462B9">
      <w:pPr>
        <w:spacing w:after="120"/>
        <w:rPr>
          <w:color w:val="0000CC"/>
        </w:rPr>
      </w:pPr>
      <w:r>
        <w:rPr>
          <w:color w:val="0000CC"/>
        </w:rPr>
        <w:t>In addition, the following questions were raised:</w:t>
      </w:r>
    </w:p>
    <w:p w14:paraId="0E3EA496" w14:textId="22E1B3B7" w:rsidR="000B4D16" w:rsidRDefault="000B4D16" w:rsidP="004462B9">
      <w:pPr>
        <w:pStyle w:val="ListParagraph"/>
        <w:numPr>
          <w:ilvl w:val="0"/>
          <w:numId w:val="6"/>
        </w:numPr>
        <w:spacing w:after="120"/>
        <w:ind w:left="720"/>
        <w:contextualSpacing w:val="0"/>
        <w:rPr>
          <w:color w:val="0000CC"/>
        </w:rPr>
      </w:pPr>
      <w:r>
        <w:rPr>
          <w:color w:val="0000CC"/>
        </w:rPr>
        <w:t>How will the “easy” ideas be implemented/rolled out—blast emails and if so to what audience, reliance on District Directors (DDs) to advocate at District Board meetings?</w:t>
      </w:r>
      <w:r w:rsidR="00700A72">
        <w:rPr>
          <w:color w:val="0000CC"/>
        </w:rPr>
        <w:t xml:space="preserve">  One reviewer reports that he knows </w:t>
      </w:r>
      <w:r w:rsidR="00D25FE1">
        <w:rPr>
          <w:color w:val="0000CC"/>
        </w:rPr>
        <w:t>o</w:t>
      </w:r>
      <w:r w:rsidR="00700A72">
        <w:rPr>
          <w:color w:val="0000CC"/>
        </w:rPr>
        <w:t>f at least one district where the DD is not allowed to speak at district Board meetings!</w:t>
      </w:r>
    </w:p>
    <w:p w14:paraId="79B7F169" w14:textId="6169F9CF" w:rsidR="000B4D16" w:rsidRDefault="000B4D16" w:rsidP="004462B9">
      <w:pPr>
        <w:pStyle w:val="ListParagraph"/>
        <w:numPr>
          <w:ilvl w:val="0"/>
          <w:numId w:val="6"/>
        </w:numPr>
        <w:spacing w:after="120"/>
        <w:ind w:left="720"/>
        <w:contextualSpacing w:val="0"/>
        <w:rPr>
          <w:color w:val="0000CC"/>
        </w:rPr>
      </w:pPr>
      <w:r>
        <w:rPr>
          <w:color w:val="0000CC"/>
        </w:rPr>
        <w:t xml:space="preserve">How will other, perhaps more controversial ideas be implemented/rolled out—in addition to the above, tied to granting of sanctions?  In other words, what leverage does ACBL </w:t>
      </w:r>
      <w:proofErr w:type="gramStart"/>
      <w:r>
        <w:rPr>
          <w:color w:val="0000CC"/>
        </w:rPr>
        <w:t>have to</w:t>
      </w:r>
      <w:proofErr w:type="gramEnd"/>
      <w:r>
        <w:rPr>
          <w:color w:val="0000CC"/>
        </w:rPr>
        <w:t xml:space="preserve"> make good things happen?</w:t>
      </w:r>
    </w:p>
    <w:p w14:paraId="39A15324" w14:textId="4970826C" w:rsidR="004A1E36" w:rsidRDefault="004A1E36" w:rsidP="004462B9">
      <w:pPr>
        <w:pStyle w:val="ListParagraph"/>
        <w:numPr>
          <w:ilvl w:val="0"/>
          <w:numId w:val="6"/>
        </w:numPr>
        <w:spacing w:after="120"/>
        <w:ind w:left="720"/>
        <w:contextualSpacing w:val="0"/>
        <w:rPr>
          <w:color w:val="0000CC"/>
        </w:rPr>
      </w:pPr>
      <w:r>
        <w:rPr>
          <w:color w:val="0000CC"/>
        </w:rPr>
        <w:t>Specific examples of success should be cited where an idea has been tried, e.g., busing players to and from a tournament from a common gathering point where cost includes transportation, lunch/dinner, and entry fees.</w:t>
      </w:r>
    </w:p>
    <w:p w14:paraId="53FA56DB" w14:textId="3E916B4C" w:rsidR="000B4D16" w:rsidRPr="005F6867" w:rsidRDefault="000B4D16" w:rsidP="004462B9">
      <w:pPr>
        <w:pStyle w:val="ListParagraph"/>
        <w:numPr>
          <w:ilvl w:val="0"/>
          <w:numId w:val="6"/>
        </w:numPr>
        <w:spacing w:after="120"/>
        <w:ind w:left="720"/>
        <w:contextualSpacing w:val="0"/>
        <w:rPr>
          <w:color w:val="0000CC"/>
        </w:rPr>
      </w:pPr>
      <w:r>
        <w:rPr>
          <w:color w:val="0000CC"/>
        </w:rPr>
        <w:t>What will be the success criteria and how will the success of each idea be measured?</w:t>
      </w:r>
      <w:r w:rsidR="00085589">
        <w:rPr>
          <w:color w:val="0000CC"/>
        </w:rPr>
        <w:t xml:space="preserve">  Expectations will be high, and we need to show progress where ideas are successful and c</w:t>
      </w:r>
      <w:r w:rsidR="00505D37">
        <w:rPr>
          <w:color w:val="0000CC"/>
        </w:rPr>
        <w:t>ut loose ideas that are not.</w:t>
      </w:r>
    </w:p>
    <w:p w14:paraId="6BCE115B" w14:textId="77777777" w:rsidR="005F6867" w:rsidRPr="005F6867" w:rsidRDefault="005F6867" w:rsidP="005F6867">
      <w:pPr>
        <w:pStyle w:val="ListParagraph"/>
        <w:contextualSpacing w:val="0"/>
        <w:rPr>
          <w:color w:val="0000CC"/>
        </w:rPr>
      </w:pPr>
    </w:p>
    <w:p w14:paraId="2D4DC783" w14:textId="3A963A3D" w:rsidR="0051258E" w:rsidRPr="005F6867" w:rsidRDefault="004462B9" w:rsidP="00E429E2">
      <w:pPr>
        <w:pStyle w:val="ListParagraph"/>
        <w:numPr>
          <w:ilvl w:val="0"/>
          <w:numId w:val="6"/>
        </w:numPr>
        <w:ind w:left="720"/>
        <w:rPr>
          <w:color w:val="0000CC"/>
        </w:rPr>
      </w:pPr>
      <w:r w:rsidRPr="005F6867">
        <w:rPr>
          <w:color w:val="0000CC"/>
        </w:rPr>
        <w:lastRenderedPageBreak/>
        <w:t>Suggest additional column</w:t>
      </w:r>
      <w:r w:rsidR="00F97537" w:rsidRPr="005F6867">
        <w:rPr>
          <w:color w:val="0000CC"/>
        </w:rPr>
        <w:t>s</w:t>
      </w:r>
      <w:r w:rsidRPr="005F6867">
        <w:rPr>
          <w:color w:val="0000CC"/>
        </w:rPr>
        <w:t xml:space="preserve"> in the table to indicate </w:t>
      </w:r>
      <w:r w:rsidR="00F97537" w:rsidRPr="005F6867">
        <w:rPr>
          <w:color w:val="0000CC"/>
        </w:rPr>
        <w:t xml:space="preserve">anticipated cost of and </w:t>
      </w:r>
      <w:r w:rsidRPr="005F6867">
        <w:rPr>
          <w:color w:val="0000CC"/>
        </w:rPr>
        <w:t>source of funding for each of the ideas</w:t>
      </w:r>
      <w:r w:rsidR="00F97537" w:rsidRPr="005F6867">
        <w:rPr>
          <w:color w:val="0000CC"/>
        </w:rPr>
        <w:t>—current budget, reserves/savings, increased Member dues.  This would parallel the info required when a BOD motion is submitted and forestall speculation about how these actions will be accomplished.</w:t>
      </w:r>
      <w:r w:rsidR="00FB2563" w:rsidRPr="005F6867">
        <w:rPr>
          <w:color w:val="0000CC"/>
        </w:rPr>
        <w:t xml:space="preserve">  Some ideas </w:t>
      </w:r>
    </w:p>
    <w:p w14:paraId="5C27BC68" w14:textId="16E3695D" w:rsidR="004462B9" w:rsidRPr="005F6867" w:rsidRDefault="00FB2563" w:rsidP="0051258E">
      <w:pPr>
        <w:pStyle w:val="ListParagraph"/>
        <w:rPr>
          <w:color w:val="0000CC"/>
        </w:rPr>
      </w:pPr>
      <w:r w:rsidRPr="005F6867">
        <w:rPr>
          <w:color w:val="0000CC"/>
        </w:rPr>
        <w:t>could entail significant costs while others could almost pay for themselves over time.</w:t>
      </w:r>
    </w:p>
    <w:p w14:paraId="42929C8A" w14:textId="1DF66E7B" w:rsidR="00411A0B" w:rsidRPr="005F6867" w:rsidRDefault="00411A0B" w:rsidP="00D0769F">
      <w:pPr>
        <w:rPr>
          <w:color w:val="0000CC"/>
        </w:rPr>
      </w:pPr>
    </w:p>
    <w:p w14:paraId="22D8CE5E" w14:textId="42E0BBD4" w:rsidR="00D25FE1" w:rsidRPr="005F6867" w:rsidRDefault="00D0769F" w:rsidP="00D0769F">
      <w:pPr>
        <w:rPr>
          <w:color w:val="0000CC"/>
        </w:rPr>
      </w:pPr>
      <w:r w:rsidRPr="005F6867">
        <w:rPr>
          <w:color w:val="0000CC"/>
        </w:rPr>
        <w:t xml:space="preserve">Comments on each </w:t>
      </w:r>
      <w:r w:rsidR="00E30D2E" w:rsidRPr="005F6867">
        <w:rPr>
          <w:color w:val="0000CC"/>
        </w:rPr>
        <w:t xml:space="preserve">aspect </w:t>
      </w:r>
      <w:r w:rsidRPr="005F6867">
        <w:rPr>
          <w:color w:val="0000CC"/>
        </w:rPr>
        <w:t xml:space="preserve">follow in brackets [] below, with more detailed comments about the specific </w:t>
      </w:r>
      <w:r w:rsidR="00E30D2E" w:rsidRPr="005F6867">
        <w:rPr>
          <w:color w:val="0000CC"/>
        </w:rPr>
        <w:t xml:space="preserve">24 </w:t>
      </w:r>
      <w:r w:rsidRPr="005F6867">
        <w:rPr>
          <w:color w:val="0000CC"/>
        </w:rPr>
        <w:t xml:space="preserve">ideas included </w:t>
      </w:r>
      <w:r w:rsidR="00A91AC7" w:rsidRPr="005F6867">
        <w:rPr>
          <w:color w:val="0000CC"/>
        </w:rPr>
        <w:t>following</w:t>
      </w:r>
      <w:r w:rsidRPr="005F6867">
        <w:rPr>
          <w:color w:val="0000CC"/>
        </w:rPr>
        <w:t xml:space="preserve"> each of those paragraphs</w:t>
      </w:r>
      <w:r w:rsidR="00AD1727" w:rsidRPr="005F6867">
        <w:rPr>
          <w:color w:val="0000CC"/>
        </w:rPr>
        <w:t xml:space="preserve">.  Detailed comments </w:t>
      </w:r>
      <w:r w:rsidR="00A91AC7" w:rsidRPr="005F6867">
        <w:rPr>
          <w:color w:val="0000CC"/>
        </w:rPr>
        <w:t xml:space="preserve">convey varying levels of enthusiasm for trying out each idea.  The TTF believes that a selective approach, focusing on those ideas that are likely to bear the most fruit quickly, </w:t>
      </w:r>
    </w:p>
    <w:p w14:paraId="666EB412" w14:textId="6E51FD0F" w:rsidR="00FB2563" w:rsidRPr="005F6867" w:rsidRDefault="00A91AC7" w:rsidP="00D0769F">
      <w:pPr>
        <w:rPr>
          <w:color w:val="0000CC"/>
        </w:rPr>
      </w:pPr>
      <w:r w:rsidRPr="005F6867">
        <w:rPr>
          <w:color w:val="0000CC"/>
        </w:rPr>
        <w:t xml:space="preserve">will result in some significant improvements, but that some of the ideas are not as good a fit with our current organization's strengths and structure </w:t>
      </w:r>
      <w:proofErr w:type="gramStart"/>
      <w:r w:rsidRPr="005F6867">
        <w:rPr>
          <w:color w:val="0000CC"/>
        </w:rPr>
        <w:t>at this time</w:t>
      </w:r>
      <w:proofErr w:type="gramEnd"/>
      <w:r w:rsidRPr="005F6867">
        <w:rPr>
          <w:color w:val="0000CC"/>
        </w:rPr>
        <w:t xml:space="preserve">.  Others have already </w:t>
      </w:r>
    </w:p>
    <w:p w14:paraId="60C13283" w14:textId="3A218AEC" w:rsidR="00403102" w:rsidRPr="005F6867" w:rsidRDefault="00A91AC7" w:rsidP="00D0769F">
      <w:pPr>
        <w:rPr>
          <w:color w:val="0000CC"/>
        </w:rPr>
      </w:pPr>
      <w:r w:rsidRPr="005F6867">
        <w:rPr>
          <w:color w:val="0000CC"/>
        </w:rPr>
        <w:t xml:space="preserve">been tried with little success in some districts, which doesn’t mean that they might not work in others, but reinforces the </w:t>
      </w:r>
      <w:r w:rsidR="00564083" w:rsidRPr="005F6867">
        <w:rPr>
          <w:color w:val="0000CC"/>
        </w:rPr>
        <w:t xml:space="preserve">belief that no one size fits all, and that </w:t>
      </w:r>
      <w:r w:rsidRPr="005F6867">
        <w:rPr>
          <w:color w:val="0000CC"/>
        </w:rPr>
        <w:t xml:space="preserve">we need to </w:t>
      </w:r>
    </w:p>
    <w:p w14:paraId="4D783F4B" w14:textId="02D4578B" w:rsidR="00D0769F" w:rsidRPr="005F6867" w:rsidRDefault="00A91AC7" w:rsidP="00D0769F">
      <w:pPr>
        <w:rPr>
          <w:color w:val="0000CC"/>
        </w:rPr>
      </w:pPr>
      <w:r w:rsidRPr="005F6867">
        <w:rPr>
          <w:color w:val="0000CC"/>
        </w:rPr>
        <w:t>proceed with good judgment and caution</w:t>
      </w:r>
      <w:r w:rsidR="00564083" w:rsidRPr="005F6867">
        <w:rPr>
          <w:color w:val="0000CC"/>
        </w:rPr>
        <w:t xml:space="preserve"> in recommending some of these ideas across-the-board</w:t>
      </w:r>
      <w:r w:rsidR="00AD1727" w:rsidRPr="005F6867">
        <w:rPr>
          <w:color w:val="0000CC"/>
        </w:rPr>
        <w:t xml:space="preserve">.  </w:t>
      </w:r>
      <w:r w:rsidR="00564083" w:rsidRPr="005F6867">
        <w:rPr>
          <w:color w:val="0000CC"/>
        </w:rPr>
        <w:t>It is important</w:t>
      </w:r>
      <w:r w:rsidR="00AD1727" w:rsidRPr="005F6867">
        <w:rPr>
          <w:color w:val="0000CC"/>
        </w:rPr>
        <w:t xml:space="preserve"> to get in front of potential obstacles/questions and avoid the peril of “unintended consequences” as much as possible</w:t>
      </w:r>
      <w:r w:rsidR="00564083" w:rsidRPr="005F6867">
        <w:rPr>
          <w:color w:val="0000CC"/>
        </w:rPr>
        <w:t>, something the BOD has rightly been criticized for frequently in the past</w:t>
      </w:r>
      <w:r w:rsidR="00AD1727" w:rsidRPr="005F6867">
        <w:rPr>
          <w:color w:val="0000CC"/>
        </w:rPr>
        <w:t xml:space="preserve">. </w:t>
      </w:r>
    </w:p>
    <w:p w14:paraId="72915BB6" w14:textId="77777777" w:rsidR="00D0769F" w:rsidRPr="005F6867" w:rsidRDefault="00D0769F" w:rsidP="00526438">
      <w:pPr>
        <w:rPr>
          <w:color w:val="0000CC"/>
        </w:rPr>
      </w:pPr>
    </w:p>
    <w:p w14:paraId="67F045DB" w14:textId="77777777" w:rsidR="00072ABC" w:rsidRDefault="00072ABC" w:rsidP="00526438">
      <w:r>
        <w:t>Our objective is to improve these aspects of tournament operations:</w:t>
      </w:r>
    </w:p>
    <w:p w14:paraId="5728D949" w14:textId="77777777" w:rsidR="00564083" w:rsidRDefault="00072ABC" w:rsidP="000F2E01">
      <w:pPr>
        <w:pStyle w:val="ListParagraph"/>
        <w:numPr>
          <w:ilvl w:val="0"/>
          <w:numId w:val="3"/>
        </w:numPr>
      </w:pPr>
      <w:r>
        <w:t>Forecasting of attendance.  It will be easier to run a great (and profitable) tournament if the TC can accurately estimate how many players will show up.</w:t>
      </w:r>
      <w:r w:rsidR="00D0769F">
        <w:t xml:space="preserve">  </w:t>
      </w:r>
    </w:p>
    <w:p w14:paraId="5A81DD23" w14:textId="140CA624" w:rsidR="00E30D2E" w:rsidRPr="00E30D2E" w:rsidRDefault="00D0769F" w:rsidP="00564083">
      <w:pPr>
        <w:pStyle w:val="ListParagraph"/>
      </w:pPr>
      <w:r w:rsidRPr="00E30D2E">
        <w:rPr>
          <w:color w:val="0000CC"/>
        </w:rPr>
        <w:t>[Suggest rewording to make this a team effo</w:t>
      </w:r>
      <w:r w:rsidR="0051258E">
        <w:rPr>
          <w:color w:val="0000CC"/>
        </w:rPr>
        <w:t xml:space="preserve">rt between HQ and the Sponsor: </w:t>
      </w:r>
      <w:r w:rsidRPr="00E30D2E">
        <w:rPr>
          <w:color w:val="0000CC"/>
        </w:rPr>
        <w:t xml:space="preserve">“Forecasting of attendance.  It will be easier to run a great (and profitable) tournament if accurate estimates as to how many players </w:t>
      </w:r>
      <w:r w:rsidR="00403102">
        <w:rPr>
          <w:color w:val="0000CC"/>
        </w:rPr>
        <w:t>are likely to</w:t>
      </w:r>
      <w:r w:rsidRPr="00E30D2E">
        <w:rPr>
          <w:color w:val="0000CC"/>
        </w:rPr>
        <w:t xml:space="preserve"> show up</w:t>
      </w:r>
      <w:r w:rsidR="00E30D2E" w:rsidRPr="00E30D2E">
        <w:rPr>
          <w:color w:val="0000CC"/>
        </w:rPr>
        <w:t xml:space="preserve"> are available to the DIC and the </w:t>
      </w:r>
      <w:r w:rsidR="0051258E">
        <w:rPr>
          <w:color w:val="0000CC"/>
        </w:rPr>
        <w:t>TS</w:t>
      </w:r>
      <w:r w:rsidRPr="00E30D2E">
        <w:rPr>
          <w:color w:val="0000CC"/>
        </w:rPr>
        <w:t>.</w:t>
      </w:r>
      <w:r w:rsidR="00E30D2E" w:rsidRPr="00E30D2E">
        <w:rPr>
          <w:color w:val="0000CC"/>
        </w:rPr>
        <w:t>”]</w:t>
      </w:r>
      <w:r w:rsidRPr="00E30D2E">
        <w:rPr>
          <w:color w:val="0000CC"/>
        </w:rPr>
        <w:t xml:space="preserve">  </w:t>
      </w:r>
    </w:p>
    <w:p w14:paraId="3CEB785F" w14:textId="5851F1D7" w:rsidR="00072ABC" w:rsidRPr="005F6867" w:rsidRDefault="00072ABC" w:rsidP="000F2E01">
      <w:pPr>
        <w:pStyle w:val="ListParagraph"/>
        <w:numPr>
          <w:ilvl w:val="0"/>
          <w:numId w:val="3"/>
        </w:numPr>
        <w:rPr>
          <w:color w:val="0000CC"/>
        </w:rPr>
      </w:pPr>
      <w:r w:rsidRPr="00E30D2E">
        <w:t>Increase attendance. We want more players to come to each event.</w:t>
      </w:r>
      <w:r w:rsidR="00E30D2E">
        <w:t xml:space="preserve">  </w:t>
      </w:r>
      <w:r w:rsidR="00E30D2E" w:rsidRPr="00E30D2E">
        <w:rPr>
          <w:color w:val="0000CC"/>
        </w:rPr>
        <w:t>[Here is where specific actions to address KOs could be addressed</w:t>
      </w:r>
      <w:r w:rsidR="00D25FE1">
        <w:rPr>
          <w:color w:val="0000CC"/>
        </w:rPr>
        <w:t xml:space="preserve"> </w:t>
      </w:r>
      <w:r w:rsidR="00D25FE1" w:rsidRPr="005F6867">
        <w:rPr>
          <w:color w:val="0000CC"/>
        </w:rPr>
        <w:t>along with our data that show a need to lure NLMs to attend</w:t>
      </w:r>
      <w:r w:rsidR="00E30D2E" w:rsidRPr="005F6867">
        <w:rPr>
          <w:color w:val="0000CC"/>
        </w:rPr>
        <w:t>.]</w:t>
      </w:r>
    </w:p>
    <w:p w14:paraId="7A148B13" w14:textId="2FC23062" w:rsidR="00367FA6" w:rsidRPr="00047CFD" w:rsidRDefault="00367FA6" w:rsidP="00367FA6">
      <w:pPr>
        <w:pStyle w:val="ListParagraph"/>
        <w:numPr>
          <w:ilvl w:val="0"/>
          <w:numId w:val="3"/>
        </w:numPr>
        <w:rPr>
          <w:color w:val="0000CC"/>
        </w:rPr>
      </w:pPr>
      <w:r w:rsidRPr="00E30D2E">
        <w:t>Improve player experience. Happier players will play more and will return for future events.</w:t>
      </w:r>
      <w:r w:rsidR="00E30D2E">
        <w:t xml:space="preserve">  </w:t>
      </w:r>
      <w:r w:rsidR="00E30D2E" w:rsidRPr="00E30D2E">
        <w:rPr>
          <w:color w:val="0000CC"/>
        </w:rPr>
        <w:t>[</w:t>
      </w:r>
      <w:r w:rsidR="00E30D2E">
        <w:rPr>
          <w:color w:val="0000CC"/>
        </w:rPr>
        <w:t xml:space="preserve">We see </w:t>
      </w:r>
      <w:r w:rsidR="00085589">
        <w:rPr>
          <w:color w:val="0000CC"/>
        </w:rPr>
        <w:t xml:space="preserve">on the website </w:t>
      </w:r>
      <w:r w:rsidR="00E30D2E">
        <w:rPr>
          <w:color w:val="0000CC"/>
        </w:rPr>
        <w:t>that there is a position available for a “Member Experience Manager” and assume this is a direct result of this aspect of tournament operations—great move f</w:t>
      </w:r>
      <w:r w:rsidR="00E30D2E" w:rsidRPr="00047CFD">
        <w:rPr>
          <w:color w:val="0000CC"/>
        </w:rPr>
        <w:t>orward.</w:t>
      </w:r>
      <w:r w:rsidR="00047CFD" w:rsidRPr="00047CFD">
        <w:rPr>
          <w:color w:val="0000CC"/>
        </w:rPr>
        <w:t xml:space="preserve">  </w:t>
      </w:r>
      <w:r w:rsidR="00047CFD" w:rsidRPr="00047CFD">
        <w:rPr>
          <w:rFonts w:eastAsia="Times New Roman"/>
          <w:color w:val="0000CC"/>
        </w:rPr>
        <w:t>Such a position will solidify our beliefs that these currently internally generated ideas that are based on our belief of what we think our players (i.e., customers) want, they need to be based on what they have told us they want.</w:t>
      </w:r>
      <w:r w:rsidR="00E30D2E" w:rsidRPr="00047CFD">
        <w:rPr>
          <w:color w:val="0000CC"/>
        </w:rPr>
        <w:t>]</w:t>
      </w:r>
    </w:p>
    <w:p w14:paraId="2E0D601A" w14:textId="39E0342D" w:rsidR="00072ABC" w:rsidRPr="005F6867" w:rsidRDefault="00072ABC" w:rsidP="005A6985">
      <w:pPr>
        <w:pStyle w:val="ListParagraph"/>
        <w:numPr>
          <w:ilvl w:val="0"/>
          <w:numId w:val="3"/>
        </w:numPr>
        <w:rPr>
          <w:color w:val="0000CC"/>
        </w:rPr>
      </w:pPr>
      <w:r w:rsidRPr="00047CFD">
        <w:rPr>
          <w:color w:val="0000CC"/>
        </w:rPr>
        <w:t xml:space="preserve">Decrease expenses. We need to keep </w:t>
      </w:r>
      <w:r>
        <w:t>both organizer-driven and ACBL expenses as low as possible.</w:t>
      </w:r>
      <w:r w:rsidR="00085589">
        <w:t xml:space="preserve">  </w:t>
      </w:r>
      <w:r w:rsidR="00085589">
        <w:rPr>
          <w:color w:val="0000CC"/>
        </w:rPr>
        <w:t xml:space="preserve">[Amen!  Results from analyses performed by a Member Experience Manager will help us address </w:t>
      </w:r>
      <w:r w:rsidR="00505D37">
        <w:rPr>
          <w:color w:val="0000CC"/>
        </w:rPr>
        <w:t xml:space="preserve">where we can best allocate our limited resources and </w:t>
      </w:r>
      <w:r w:rsidR="00505D37" w:rsidRPr="005F6867">
        <w:rPr>
          <w:color w:val="0000CC"/>
        </w:rPr>
        <w:t>get the best bang for our buck.</w:t>
      </w:r>
    </w:p>
    <w:p w14:paraId="54FABBD6" w14:textId="72C7A755" w:rsidR="00367FA6" w:rsidRPr="005F6867" w:rsidRDefault="00367FA6" w:rsidP="00403102">
      <w:pPr>
        <w:pStyle w:val="ListParagraph"/>
        <w:numPr>
          <w:ilvl w:val="0"/>
          <w:numId w:val="3"/>
        </w:numPr>
        <w:rPr>
          <w:color w:val="0000CC"/>
        </w:rPr>
      </w:pPr>
      <w:r w:rsidRPr="005F6867">
        <w:rPr>
          <w:color w:val="000000" w:themeColor="text1"/>
        </w:rPr>
        <w:t>Learn about our members. Gather and share effective feedback.</w:t>
      </w:r>
      <w:r w:rsidR="00085589" w:rsidRPr="005F6867">
        <w:rPr>
          <w:color w:val="000000" w:themeColor="text1"/>
        </w:rPr>
        <w:t xml:space="preserve">  </w:t>
      </w:r>
      <w:r w:rsidR="00085589" w:rsidRPr="005F6867">
        <w:rPr>
          <w:color w:val="0000CC"/>
        </w:rPr>
        <w:t xml:space="preserve">[Monitored, shared space on the ACBL website is something the Grass Roots Task Force lobbied for several years ago and think it is an idea worth pursuing for Best Practices and sharing feedback </w:t>
      </w:r>
      <w:r w:rsidR="00085589" w:rsidRPr="00403102">
        <w:rPr>
          <w:color w:val="0000CC"/>
        </w:rPr>
        <w:t xml:space="preserve">in </w:t>
      </w:r>
      <w:r w:rsidR="00085589" w:rsidRPr="005F6867">
        <w:rPr>
          <w:color w:val="0000CC"/>
        </w:rPr>
        <w:t>general.</w:t>
      </w:r>
      <w:r w:rsidR="00403102" w:rsidRPr="005F6867">
        <w:rPr>
          <w:color w:val="0000CC"/>
        </w:rPr>
        <w:t xml:space="preserve">  This appears to be closely related to “improving the player experience” listed above since knowing more about our Members should give </w:t>
      </w:r>
      <w:r w:rsidR="00403102" w:rsidRPr="005F6867">
        <w:rPr>
          <w:color w:val="0000CC"/>
        </w:rPr>
        <w:lastRenderedPageBreak/>
        <w:t>us great data about how to improve their experiences with all “products”—clubs, teachers, tournaments, etc.</w:t>
      </w:r>
      <w:r w:rsidR="00085589" w:rsidRPr="005F6867">
        <w:rPr>
          <w:color w:val="0000CC"/>
        </w:rPr>
        <w:t>]</w:t>
      </w:r>
    </w:p>
    <w:p w14:paraId="1302D31D" w14:textId="5DD141FC" w:rsidR="0051258E" w:rsidRDefault="0051258E" w:rsidP="00072ABC"/>
    <w:p w14:paraId="4C899F5A" w14:textId="504188D9" w:rsidR="00072ABC" w:rsidRDefault="00E81BA1" w:rsidP="00072ABC">
      <w:r>
        <w:t>A</w:t>
      </w:r>
      <w:r w:rsidR="00072ABC">
        <w:t xml:space="preserve"> list of </w:t>
      </w:r>
      <w:r w:rsidR="00367FA6">
        <w:t>24</w:t>
      </w:r>
      <w:r w:rsidR="00BA2B61">
        <w:t xml:space="preserve"> </w:t>
      </w:r>
      <w:r w:rsidR="00072ABC">
        <w:t xml:space="preserve">ideas </w:t>
      </w:r>
      <w:r>
        <w:t xml:space="preserve">follows that </w:t>
      </w:r>
      <w:r w:rsidR="00072ABC">
        <w:t>touch</w:t>
      </w:r>
      <w:r>
        <w:t>es</w:t>
      </w:r>
      <w:r w:rsidR="00072ABC">
        <w:t xml:space="preserve"> each of these areas. Some clearly should be implemented as soon as possible; some need to be tested before we can consider them </w:t>
      </w:r>
      <w:r w:rsidR="000A4A11">
        <w:t xml:space="preserve">a </w:t>
      </w:r>
      <w:r w:rsidR="00072ABC">
        <w:t>best pract</w:t>
      </w:r>
      <w:r w:rsidR="00AA4C80">
        <w:t>ice</w:t>
      </w:r>
      <w:r w:rsidR="00072ABC">
        <w:t>; some should be used in some events but not others. Th</w:t>
      </w:r>
      <w:r>
        <w:t>is</w:t>
      </w:r>
      <w:r w:rsidR="00072ABC">
        <w:t xml:space="preserve"> table s</w:t>
      </w:r>
      <w:r>
        <w:t>ummarize</w:t>
      </w:r>
      <w:r w:rsidR="00072ABC">
        <w:t xml:space="preserve">s </w:t>
      </w:r>
      <w:r>
        <w:t>how each</w:t>
      </w:r>
      <w:r w:rsidR="00072ABC">
        <w:t xml:space="preserve"> idea </w:t>
      </w:r>
      <w:r>
        <w:t>helps</w:t>
      </w:r>
      <w:r w:rsidR="00072ABC">
        <w:t xml:space="preserve"> accomplish each of the </w:t>
      </w:r>
      <w:r w:rsidR="009A6915">
        <w:t>five</w:t>
      </w:r>
      <w:r w:rsidR="00F9083E" w:rsidRPr="00F9083E">
        <w:rPr>
          <w:color w:val="0000CC"/>
        </w:rPr>
        <w:t xml:space="preserve"> </w:t>
      </w:r>
      <w:r w:rsidR="00072ABC">
        <w:t>objectives we state above</w:t>
      </w:r>
      <w:r>
        <w:t>. It also shows</w:t>
      </w:r>
      <w:r w:rsidR="00072ABC">
        <w:t xml:space="preserve"> our assessment of our readiness to implement them.</w:t>
      </w:r>
    </w:p>
    <w:p w14:paraId="56B3163D" w14:textId="77777777" w:rsidR="00526438" w:rsidRDefault="00526438" w:rsidP="00526438"/>
    <w:p w14:paraId="6BCAAE27" w14:textId="04262190" w:rsidR="00A62215" w:rsidRDefault="00E81BA1" w:rsidP="00A62215">
      <w:r>
        <w:t xml:space="preserve">Certain ideas apply only </w:t>
      </w:r>
      <w:r w:rsidR="00505D37" w:rsidRPr="00F97537">
        <w:rPr>
          <w:color w:val="0000CC"/>
          <w:shd w:val="clear" w:color="auto" w:fill="DBE5F1" w:themeFill="accent1" w:themeFillTint="33"/>
        </w:rPr>
        <w:t>to</w:t>
      </w:r>
      <w:r w:rsidR="00505D37" w:rsidRPr="00505D37">
        <w:rPr>
          <w:color w:val="0000CC"/>
        </w:rPr>
        <w:t xml:space="preserve"> </w:t>
      </w:r>
      <w:r>
        <w:t>larger tournaments and others to smaller tournaments.  We have classified regionals as follows:</w:t>
      </w:r>
      <w:r w:rsidR="002E3F11">
        <w:t xml:space="preserve"> </w:t>
      </w:r>
      <w:r w:rsidR="00DD4AC2">
        <w:t xml:space="preserve">“A” </w:t>
      </w:r>
      <w:r w:rsidR="003E6378">
        <w:t>Regionals average more than 20</w:t>
      </w:r>
      <w:r w:rsidR="002E3F11">
        <w:t xml:space="preserve">00 tables, </w:t>
      </w:r>
      <w:r w:rsidR="00DD4AC2">
        <w:t>“</w:t>
      </w:r>
      <w:r w:rsidR="002E3F11">
        <w:t>B</w:t>
      </w:r>
      <w:r w:rsidR="00DD4AC2">
        <w:t>”</w:t>
      </w:r>
      <w:r w:rsidR="003E6378">
        <w:t xml:space="preserve"> Regionals average between 10</w:t>
      </w:r>
      <w:r w:rsidR="002E3F11">
        <w:t>00 and 2</w:t>
      </w:r>
      <w:r w:rsidR="003E6378">
        <w:t>000</w:t>
      </w:r>
      <w:r w:rsidR="002E3F11">
        <w:t xml:space="preserve">, and </w:t>
      </w:r>
      <w:r w:rsidR="00DD4AC2">
        <w:t>“</w:t>
      </w:r>
      <w:r w:rsidR="002E3F11">
        <w:t>C</w:t>
      </w:r>
      <w:r w:rsidR="00DD4AC2">
        <w:t>”</w:t>
      </w:r>
      <w:r w:rsidR="003E6378">
        <w:t xml:space="preserve"> Regionals have fewer than 10</w:t>
      </w:r>
      <w:r w:rsidR="002E3F11">
        <w:t>00 tables.</w:t>
      </w:r>
    </w:p>
    <w:p w14:paraId="45E2501A" w14:textId="5E4C9F1F" w:rsidR="00D25FE1" w:rsidRDefault="00D25FE1" w:rsidP="00A62215"/>
    <w:p w14:paraId="61008E39" w14:textId="25CE20B3" w:rsidR="00403102" w:rsidRDefault="008E1A36" w:rsidP="00A62215">
      <w:pPr>
        <w:rPr>
          <w:color w:val="0000CC"/>
        </w:rPr>
      </w:pPr>
      <w:r>
        <w:rPr>
          <w:color w:val="0000CC"/>
        </w:rPr>
        <w:t>Several folks on the TTF have been following</w:t>
      </w:r>
      <w:r w:rsidR="00D25FE1" w:rsidRPr="00411A0B">
        <w:rPr>
          <w:color w:val="0000CC"/>
        </w:rPr>
        <w:t xml:space="preserve"> regional trends and event attendance for </w:t>
      </w:r>
      <w:r w:rsidR="004430AA">
        <w:rPr>
          <w:color w:val="0000CC"/>
        </w:rPr>
        <w:t>many, many years</w:t>
      </w:r>
      <w:r>
        <w:rPr>
          <w:color w:val="0000CC"/>
        </w:rPr>
        <w:t>.  They</w:t>
      </w:r>
      <w:r w:rsidR="004430AA">
        <w:rPr>
          <w:color w:val="0000CC"/>
        </w:rPr>
        <w:t xml:space="preserve"> </w:t>
      </w:r>
      <w:r>
        <w:rPr>
          <w:color w:val="0000CC"/>
        </w:rPr>
        <w:t>suggest</w:t>
      </w:r>
      <w:r w:rsidR="00D25FE1" w:rsidRPr="00411A0B">
        <w:rPr>
          <w:color w:val="0000CC"/>
        </w:rPr>
        <w:t xml:space="preserve"> that 1200-1250 MPs up to 2000 might be a better “break” for the B sized regionals</w:t>
      </w:r>
      <w:r w:rsidR="00411A0B" w:rsidRPr="00411A0B">
        <w:rPr>
          <w:color w:val="0000CC"/>
        </w:rPr>
        <w:t xml:space="preserve">.  Above 1250, there is some ability to run multiple (but not overlapping as one can consider doing with an A sized tournament) KOs and some mid-flight events but below that level, maybe only one KO and no mid-flights.  </w:t>
      </w:r>
    </w:p>
    <w:p w14:paraId="022846A8" w14:textId="3F5EF402" w:rsidR="00411A0B" w:rsidRPr="00411A0B" w:rsidRDefault="00411A0B" w:rsidP="00A62215">
      <w:pPr>
        <w:rPr>
          <w:color w:val="0000CC"/>
          <w:sz w:val="16"/>
          <w:szCs w:val="16"/>
        </w:rPr>
      </w:pPr>
    </w:p>
    <w:p w14:paraId="38C3CDDD" w14:textId="77777777" w:rsidR="00411A0B" w:rsidRPr="00411A0B" w:rsidRDefault="00411A0B" w:rsidP="00A62215">
      <w:pPr>
        <w:rPr>
          <w:color w:val="0000CC"/>
          <w:sz w:val="16"/>
          <w:szCs w:val="16"/>
        </w:rPr>
      </w:pPr>
    </w:p>
    <w:tbl>
      <w:tblPr>
        <w:tblW w:w="13469" w:type="dxa"/>
        <w:tblInd w:w="-5" w:type="dxa"/>
        <w:tblLook w:val="04A0" w:firstRow="1" w:lastRow="0" w:firstColumn="1" w:lastColumn="0" w:noHBand="0" w:noVBand="1"/>
      </w:tblPr>
      <w:tblGrid>
        <w:gridCol w:w="2340"/>
        <w:gridCol w:w="4209"/>
        <w:gridCol w:w="71"/>
        <w:gridCol w:w="720"/>
        <w:gridCol w:w="960"/>
        <w:gridCol w:w="960"/>
        <w:gridCol w:w="1569"/>
        <w:gridCol w:w="720"/>
        <w:gridCol w:w="960"/>
        <w:gridCol w:w="960"/>
      </w:tblGrid>
      <w:tr w:rsidR="00A62215" w:rsidRPr="00A62215" w14:paraId="101A5B8A" w14:textId="77777777" w:rsidTr="00A40D4C">
        <w:trPr>
          <w:gridAfter w:val="4"/>
          <w:wAfter w:w="4209" w:type="dxa"/>
          <w:trHeight w:val="288"/>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80DB2" w14:textId="77777777" w:rsidR="00A62215" w:rsidRPr="00A62215" w:rsidRDefault="00A62215" w:rsidP="00A62215">
            <w:pPr>
              <w:rPr>
                <w:rFonts w:ascii="Calibri" w:eastAsia="Times New Roman" w:hAnsi="Calibri" w:cs="Calibri"/>
                <w:b/>
                <w:bCs/>
                <w:color w:val="000000"/>
                <w:sz w:val="22"/>
                <w:szCs w:val="22"/>
              </w:rPr>
            </w:pPr>
            <w:r w:rsidRPr="00A62215">
              <w:rPr>
                <w:rFonts w:ascii="Calibri" w:eastAsia="Times New Roman" w:hAnsi="Calibri" w:cs="Calibri"/>
                <w:b/>
                <w:bCs/>
                <w:color w:val="000000"/>
                <w:sz w:val="22"/>
                <w:szCs w:val="22"/>
              </w:rPr>
              <w:t>Objective</w:t>
            </w:r>
          </w:p>
        </w:tc>
        <w:tc>
          <w:tcPr>
            <w:tcW w:w="42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82457F" w14:textId="77777777" w:rsidR="00A62215" w:rsidRPr="00A62215" w:rsidRDefault="00A62215" w:rsidP="00A62215">
            <w:pPr>
              <w:rPr>
                <w:rFonts w:ascii="Calibri" w:eastAsia="Times New Roman" w:hAnsi="Calibri" w:cs="Calibri"/>
                <w:b/>
                <w:bCs/>
                <w:color w:val="000000"/>
                <w:sz w:val="22"/>
                <w:szCs w:val="22"/>
              </w:rPr>
            </w:pPr>
            <w:r w:rsidRPr="00A62215">
              <w:rPr>
                <w:rFonts w:ascii="Calibri" w:eastAsia="Times New Roman" w:hAnsi="Calibri" w:cs="Calibri"/>
                <w:b/>
                <w:bCs/>
                <w:color w:val="000000"/>
                <w:sz w:val="22"/>
                <w:szCs w:val="22"/>
              </w:rPr>
              <w:t>Idea</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47B0FF30" w14:textId="77777777" w:rsidR="00A62215" w:rsidRPr="00A62215" w:rsidRDefault="00A62215" w:rsidP="00A62215">
            <w:pPr>
              <w:jc w:val="center"/>
              <w:rPr>
                <w:rFonts w:ascii="Calibri" w:eastAsia="Times New Roman" w:hAnsi="Calibri" w:cs="Calibri"/>
                <w:b/>
                <w:bCs/>
                <w:color w:val="000000"/>
                <w:sz w:val="22"/>
                <w:szCs w:val="22"/>
              </w:rPr>
            </w:pPr>
            <w:r w:rsidRPr="00A62215">
              <w:rPr>
                <w:rFonts w:ascii="Calibri" w:eastAsia="Times New Roman" w:hAnsi="Calibri" w:cs="Calibri"/>
                <w:b/>
                <w:bCs/>
                <w:color w:val="000000"/>
                <w:sz w:val="22"/>
                <w:szCs w:val="22"/>
              </w:rPr>
              <w:t>ASAP</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3ABD69" w14:textId="77777777" w:rsidR="00A62215" w:rsidRPr="00A62215" w:rsidRDefault="00A62215" w:rsidP="00A62215">
            <w:pPr>
              <w:jc w:val="center"/>
              <w:rPr>
                <w:rFonts w:ascii="Calibri" w:eastAsia="Times New Roman" w:hAnsi="Calibri" w:cs="Calibri"/>
                <w:b/>
                <w:bCs/>
                <w:color w:val="000000"/>
                <w:sz w:val="22"/>
                <w:szCs w:val="22"/>
              </w:rPr>
            </w:pPr>
            <w:r w:rsidRPr="00A62215">
              <w:rPr>
                <w:rFonts w:ascii="Calibri" w:eastAsia="Times New Roman" w:hAnsi="Calibri" w:cs="Calibri"/>
                <w:b/>
                <w:bCs/>
                <w:color w:val="000000"/>
                <w:sz w:val="22"/>
                <w:szCs w:val="22"/>
              </w:rPr>
              <w:t>Testing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815158" w14:textId="77777777" w:rsidR="00A62215" w:rsidRPr="00A62215" w:rsidRDefault="00A62215" w:rsidP="00A62215">
            <w:pPr>
              <w:jc w:val="center"/>
              <w:rPr>
                <w:rFonts w:ascii="Calibri" w:eastAsia="Times New Roman" w:hAnsi="Calibri" w:cs="Calibri"/>
                <w:b/>
                <w:bCs/>
                <w:color w:val="000000"/>
                <w:sz w:val="22"/>
                <w:szCs w:val="22"/>
              </w:rPr>
            </w:pPr>
            <w:r w:rsidRPr="00A62215">
              <w:rPr>
                <w:rFonts w:ascii="Calibri" w:eastAsia="Times New Roman" w:hAnsi="Calibri" w:cs="Calibri"/>
                <w:b/>
                <w:bCs/>
                <w:color w:val="000000"/>
                <w:sz w:val="22"/>
                <w:szCs w:val="22"/>
              </w:rPr>
              <w:t>Size</w:t>
            </w:r>
          </w:p>
        </w:tc>
      </w:tr>
      <w:tr w:rsidR="00A62215" w:rsidRPr="00A62215" w14:paraId="6AFA9A3C"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5E3663F2"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Forecasting</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67A51833"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Improve Attendance Forecasting</w:t>
            </w:r>
          </w:p>
        </w:tc>
        <w:tc>
          <w:tcPr>
            <w:tcW w:w="720" w:type="dxa"/>
            <w:tcBorders>
              <w:top w:val="nil"/>
              <w:left w:val="nil"/>
              <w:bottom w:val="single" w:sz="4" w:space="0" w:color="auto"/>
              <w:right w:val="single" w:sz="4" w:space="0" w:color="auto"/>
            </w:tcBorders>
            <w:shd w:val="clear" w:color="auto" w:fill="auto"/>
            <w:noWrap/>
            <w:vAlign w:val="bottom"/>
            <w:hideMark/>
          </w:tcPr>
          <w:p w14:paraId="439E3BD6"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286A5C62"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1366D4B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66DDFF47"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2AFBED61"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1DCE6633"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Engage Club Support</w:t>
            </w:r>
          </w:p>
        </w:tc>
        <w:tc>
          <w:tcPr>
            <w:tcW w:w="720" w:type="dxa"/>
            <w:tcBorders>
              <w:top w:val="nil"/>
              <w:left w:val="nil"/>
              <w:bottom w:val="single" w:sz="4" w:space="0" w:color="auto"/>
              <w:right w:val="single" w:sz="4" w:space="0" w:color="auto"/>
            </w:tcBorders>
            <w:shd w:val="clear" w:color="auto" w:fill="auto"/>
            <w:noWrap/>
            <w:vAlign w:val="bottom"/>
            <w:hideMark/>
          </w:tcPr>
          <w:p w14:paraId="123382B4"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5D29F480"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2D95CCC9"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5AB5F573"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6D9732D6"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5C863919"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Engage Teacher Support</w:t>
            </w:r>
          </w:p>
        </w:tc>
        <w:tc>
          <w:tcPr>
            <w:tcW w:w="720" w:type="dxa"/>
            <w:tcBorders>
              <w:top w:val="nil"/>
              <w:left w:val="nil"/>
              <w:bottom w:val="single" w:sz="4" w:space="0" w:color="auto"/>
              <w:right w:val="single" w:sz="4" w:space="0" w:color="auto"/>
            </w:tcBorders>
            <w:shd w:val="clear" w:color="auto" w:fill="auto"/>
            <w:noWrap/>
            <w:vAlign w:val="bottom"/>
            <w:hideMark/>
          </w:tcPr>
          <w:p w14:paraId="24494994"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2A986FE9"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509F98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228AED14"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19614F9"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45AF3FEA"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Regional Tour &amp; Scheduling*</w:t>
            </w:r>
          </w:p>
        </w:tc>
        <w:tc>
          <w:tcPr>
            <w:tcW w:w="720" w:type="dxa"/>
            <w:tcBorders>
              <w:top w:val="nil"/>
              <w:left w:val="nil"/>
              <w:bottom w:val="single" w:sz="4" w:space="0" w:color="auto"/>
              <w:right w:val="single" w:sz="4" w:space="0" w:color="auto"/>
            </w:tcBorders>
            <w:shd w:val="clear" w:color="auto" w:fill="DBE5F1" w:themeFill="accent1" w:themeFillTint="33"/>
            <w:noWrap/>
            <w:vAlign w:val="bottom"/>
            <w:hideMark/>
          </w:tcPr>
          <w:p w14:paraId="6F33DB55" w14:textId="54215615" w:rsidR="00A62215" w:rsidRPr="00505D37" w:rsidRDefault="00AD642D" w:rsidP="00A62215">
            <w:pPr>
              <w:jc w:val="center"/>
              <w:rPr>
                <w:rFonts w:ascii="Calibri" w:eastAsia="Times New Roman" w:hAnsi="Calibri" w:cs="Calibri"/>
                <w:strike/>
                <w:color w:val="000000"/>
                <w:sz w:val="22"/>
                <w:szCs w:val="22"/>
              </w:rPr>
            </w:pPr>
            <w:r w:rsidRPr="004430AA">
              <w:rPr>
                <w:rFonts w:ascii="Calibri" w:eastAsia="Times New Roman" w:hAnsi="Calibri" w:cs="Calibri"/>
                <w:sz w:val="22"/>
                <w:szCs w:val="22"/>
              </w:rPr>
              <w:t>X</w:t>
            </w: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DBE5F1" w:themeFill="accent1" w:themeFillTint="33"/>
            <w:noWrap/>
            <w:vAlign w:val="bottom"/>
            <w:hideMark/>
          </w:tcPr>
          <w:p w14:paraId="3372383A" w14:textId="1B95ED63" w:rsidR="00A62215" w:rsidRPr="00A62215" w:rsidRDefault="00505D37" w:rsidP="00A62215">
            <w:pPr>
              <w:jc w:val="center"/>
              <w:rPr>
                <w:rFonts w:ascii="Calibri" w:eastAsia="Times New Roman" w:hAnsi="Calibri" w:cs="Calibri"/>
                <w:color w:val="000000"/>
                <w:sz w:val="22"/>
                <w:szCs w:val="22"/>
              </w:rPr>
            </w:pPr>
            <w:r w:rsidRPr="00505D37">
              <w:rPr>
                <w:rFonts w:ascii="Calibri" w:eastAsia="Times New Roman" w:hAnsi="Calibri" w:cs="Calibri"/>
                <w:color w:val="0000CC"/>
                <w:sz w:val="22"/>
                <w:szCs w:val="22"/>
              </w:rPr>
              <w:t>X</w:t>
            </w:r>
            <w:r w:rsidR="00A62215"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FE3D5B9"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 B</w:t>
            </w:r>
          </w:p>
        </w:tc>
      </w:tr>
      <w:tr w:rsidR="00DD4A83" w:rsidRPr="00A62215" w14:paraId="58831D50" w14:textId="77777777" w:rsidTr="00B664B6">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DBE5F1" w:themeFill="accent1" w:themeFillTint="33"/>
            <w:noWrap/>
            <w:vAlign w:val="center"/>
          </w:tcPr>
          <w:p w14:paraId="606A8225" w14:textId="77777777" w:rsidR="00DD4A83" w:rsidRPr="000F2E01" w:rsidRDefault="00DD4A83" w:rsidP="00B664B6">
            <w:pPr>
              <w:rPr>
                <w:rFonts w:ascii="Calibri" w:eastAsia="Times New Roman" w:hAnsi="Calibri" w:cs="Calibri"/>
                <w:color w:val="0000CC"/>
                <w:sz w:val="22"/>
                <w:szCs w:val="22"/>
              </w:rPr>
            </w:pPr>
            <w:r>
              <w:rPr>
                <w:rFonts w:ascii="Calibri" w:eastAsia="Times New Roman" w:hAnsi="Calibri" w:cs="Calibri"/>
                <w:color w:val="0000CC"/>
                <w:sz w:val="22"/>
                <w:szCs w:val="22"/>
              </w:rPr>
              <w:t>Attendance</w:t>
            </w:r>
          </w:p>
        </w:tc>
        <w:tc>
          <w:tcPr>
            <w:tcW w:w="4280" w:type="dxa"/>
            <w:gridSpan w:val="2"/>
            <w:tcBorders>
              <w:top w:val="nil"/>
              <w:left w:val="nil"/>
              <w:bottom w:val="single" w:sz="4" w:space="0" w:color="auto"/>
              <w:right w:val="single" w:sz="4" w:space="0" w:color="auto"/>
            </w:tcBorders>
            <w:shd w:val="clear" w:color="auto" w:fill="DBE5F1" w:themeFill="accent1" w:themeFillTint="33"/>
            <w:noWrap/>
            <w:vAlign w:val="center"/>
          </w:tcPr>
          <w:p w14:paraId="710FBA7A" w14:textId="77777777" w:rsidR="00DD4A83" w:rsidRPr="000F2E01" w:rsidRDefault="00DD4A83" w:rsidP="00B664B6">
            <w:pPr>
              <w:rPr>
                <w:rFonts w:ascii="Calibri" w:eastAsia="Times New Roman" w:hAnsi="Calibri" w:cs="Calibri"/>
                <w:color w:val="0000CC"/>
                <w:sz w:val="22"/>
                <w:szCs w:val="22"/>
              </w:rPr>
            </w:pPr>
            <w:r>
              <w:rPr>
                <w:rFonts w:ascii="Calibri" w:eastAsia="Times New Roman" w:hAnsi="Calibri" w:cs="Calibri"/>
                <w:color w:val="0000CC"/>
                <w:sz w:val="22"/>
                <w:szCs w:val="22"/>
              </w:rPr>
              <w:t>Review Regional Allocation Policy*</w:t>
            </w:r>
          </w:p>
        </w:tc>
        <w:tc>
          <w:tcPr>
            <w:tcW w:w="720" w:type="dxa"/>
            <w:tcBorders>
              <w:top w:val="nil"/>
              <w:left w:val="nil"/>
              <w:bottom w:val="single" w:sz="4" w:space="0" w:color="auto"/>
              <w:right w:val="single" w:sz="4" w:space="0" w:color="auto"/>
            </w:tcBorders>
            <w:shd w:val="clear" w:color="auto" w:fill="DBE5F1" w:themeFill="accent1" w:themeFillTint="33"/>
            <w:noWrap/>
            <w:vAlign w:val="center"/>
          </w:tcPr>
          <w:p w14:paraId="0371CFE3" w14:textId="601B8B53" w:rsidR="00DD4A83" w:rsidRPr="000F2E01" w:rsidRDefault="00DD4A83" w:rsidP="00B664B6">
            <w:pPr>
              <w:jc w:val="center"/>
              <w:rPr>
                <w:rFonts w:ascii="Calibri" w:eastAsia="Times New Roman" w:hAnsi="Calibri" w:cs="Calibri"/>
                <w:color w:val="0000CC"/>
                <w:sz w:val="22"/>
                <w:szCs w:val="22"/>
              </w:rPr>
            </w:pPr>
          </w:p>
        </w:tc>
        <w:tc>
          <w:tcPr>
            <w:tcW w:w="960" w:type="dxa"/>
            <w:tcBorders>
              <w:top w:val="nil"/>
              <w:left w:val="nil"/>
              <w:bottom w:val="single" w:sz="4" w:space="0" w:color="auto"/>
              <w:right w:val="single" w:sz="4" w:space="0" w:color="auto"/>
            </w:tcBorders>
            <w:shd w:val="clear" w:color="auto" w:fill="DBE5F1" w:themeFill="accent1" w:themeFillTint="33"/>
            <w:noWrap/>
            <w:vAlign w:val="center"/>
          </w:tcPr>
          <w:p w14:paraId="4040EACB" w14:textId="77777777" w:rsidR="00DD4A83" w:rsidRPr="000F2E01" w:rsidRDefault="00DD4A83" w:rsidP="00B664B6">
            <w:pPr>
              <w:jc w:val="center"/>
              <w:rPr>
                <w:rFonts w:ascii="Calibri" w:eastAsia="Times New Roman" w:hAnsi="Calibri" w:cs="Calibri"/>
                <w:color w:val="0000CC"/>
                <w:sz w:val="22"/>
                <w:szCs w:val="22"/>
              </w:rPr>
            </w:pPr>
          </w:p>
        </w:tc>
        <w:tc>
          <w:tcPr>
            <w:tcW w:w="960" w:type="dxa"/>
            <w:tcBorders>
              <w:top w:val="nil"/>
              <w:left w:val="nil"/>
              <w:bottom w:val="single" w:sz="4" w:space="0" w:color="auto"/>
              <w:right w:val="single" w:sz="4" w:space="0" w:color="auto"/>
            </w:tcBorders>
            <w:shd w:val="clear" w:color="auto" w:fill="DBE5F1" w:themeFill="accent1" w:themeFillTint="33"/>
            <w:noWrap/>
            <w:vAlign w:val="center"/>
          </w:tcPr>
          <w:p w14:paraId="157C317C" w14:textId="77777777" w:rsidR="00DD4A83" w:rsidRPr="000F2E01" w:rsidRDefault="00DD4A83" w:rsidP="00B664B6">
            <w:pPr>
              <w:jc w:val="center"/>
              <w:rPr>
                <w:rFonts w:ascii="Calibri" w:eastAsia="Times New Roman" w:hAnsi="Calibri" w:cs="Calibri"/>
                <w:color w:val="0000CC"/>
                <w:sz w:val="22"/>
                <w:szCs w:val="22"/>
              </w:rPr>
            </w:pPr>
            <w:r>
              <w:rPr>
                <w:rFonts w:ascii="Calibri" w:eastAsia="Times New Roman" w:hAnsi="Calibri" w:cs="Calibri"/>
                <w:color w:val="0000CC"/>
                <w:sz w:val="22"/>
                <w:szCs w:val="22"/>
              </w:rPr>
              <w:t>All</w:t>
            </w:r>
          </w:p>
        </w:tc>
      </w:tr>
      <w:tr w:rsidR="00A62215" w:rsidRPr="00A62215" w14:paraId="1560CF21"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46B5EE0F"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4C7A8E77"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Opening Party - Zip KO</w:t>
            </w:r>
          </w:p>
        </w:tc>
        <w:tc>
          <w:tcPr>
            <w:tcW w:w="720" w:type="dxa"/>
            <w:tcBorders>
              <w:top w:val="nil"/>
              <w:left w:val="nil"/>
              <w:bottom w:val="single" w:sz="4" w:space="0" w:color="auto"/>
              <w:right w:val="single" w:sz="4" w:space="0" w:color="auto"/>
            </w:tcBorders>
            <w:shd w:val="clear" w:color="auto" w:fill="auto"/>
            <w:noWrap/>
            <w:vAlign w:val="bottom"/>
            <w:hideMark/>
          </w:tcPr>
          <w:p w14:paraId="14B83CFB"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7B08232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023A65D2"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499D81A2"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3DF6F46A"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460B65AB"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Raffles / Prizes</w:t>
            </w:r>
          </w:p>
        </w:tc>
        <w:tc>
          <w:tcPr>
            <w:tcW w:w="720" w:type="dxa"/>
            <w:tcBorders>
              <w:top w:val="nil"/>
              <w:left w:val="nil"/>
              <w:bottom w:val="single" w:sz="4" w:space="0" w:color="auto"/>
              <w:right w:val="single" w:sz="4" w:space="0" w:color="auto"/>
            </w:tcBorders>
            <w:shd w:val="clear" w:color="auto" w:fill="auto"/>
            <w:noWrap/>
            <w:vAlign w:val="bottom"/>
            <w:hideMark/>
          </w:tcPr>
          <w:p w14:paraId="3E481ED2"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6FD345F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1730E3B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11ECB9EF"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3A82F1A1"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4C7C75CB"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Transportation Assistance</w:t>
            </w:r>
          </w:p>
        </w:tc>
        <w:tc>
          <w:tcPr>
            <w:tcW w:w="720" w:type="dxa"/>
            <w:tcBorders>
              <w:top w:val="nil"/>
              <w:left w:val="nil"/>
              <w:bottom w:val="single" w:sz="4" w:space="0" w:color="auto"/>
              <w:right w:val="single" w:sz="4" w:space="0" w:color="auto"/>
            </w:tcBorders>
            <w:shd w:val="clear" w:color="auto" w:fill="auto"/>
            <w:noWrap/>
            <w:vAlign w:val="bottom"/>
            <w:hideMark/>
          </w:tcPr>
          <w:p w14:paraId="5DBFD17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22D3076A"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14D030CC"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011C2CDB"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41A5C5AA"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Attendance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0F9CDB4F" w14:textId="242C8A0B"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 xml:space="preserve">Ensure all </w:t>
            </w:r>
            <w:proofErr w:type="spellStart"/>
            <w:r w:rsidR="0051258E">
              <w:rPr>
                <w:rFonts w:ascii="Calibri" w:eastAsia="Times New Roman" w:hAnsi="Calibri" w:cs="Calibri"/>
                <w:color w:val="0000CC"/>
                <w:sz w:val="22"/>
                <w:szCs w:val="22"/>
                <w:shd w:val="clear" w:color="auto" w:fill="DBE5F1" w:themeFill="accent1" w:themeFillTint="33"/>
              </w:rPr>
              <w:t>TSes</w:t>
            </w:r>
            <w:proofErr w:type="spellEnd"/>
            <w:r w:rsidRPr="00A62215">
              <w:rPr>
                <w:rFonts w:ascii="Calibri" w:eastAsia="Times New Roman" w:hAnsi="Calibri" w:cs="Calibri"/>
                <w:color w:val="000000"/>
                <w:sz w:val="22"/>
                <w:szCs w:val="22"/>
              </w:rPr>
              <w:t xml:space="preserve"> use </w:t>
            </w:r>
            <w:proofErr w:type="spellStart"/>
            <w:r w:rsidRPr="00A62215">
              <w:rPr>
                <w:rFonts w:ascii="Calibri" w:eastAsia="Times New Roman" w:hAnsi="Calibri" w:cs="Calibri"/>
                <w:color w:val="000000"/>
                <w:sz w:val="22"/>
                <w:szCs w:val="22"/>
              </w:rPr>
              <w:t>Pianola</w:t>
            </w:r>
            <w:proofErr w:type="spellEnd"/>
          </w:p>
        </w:tc>
        <w:tc>
          <w:tcPr>
            <w:tcW w:w="720" w:type="dxa"/>
            <w:tcBorders>
              <w:top w:val="nil"/>
              <w:left w:val="nil"/>
              <w:bottom w:val="single" w:sz="4" w:space="0" w:color="auto"/>
              <w:right w:val="single" w:sz="4" w:space="0" w:color="auto"/>
            </w:tcBorders>
            <w:shd w:val="clear" w:color="auto" w:fill="auto"/>
            <w:noWrap/>
            <w:vAlign w:val="bottom"/>
            <w:hideMark/>
          </w:tcPr>
          <w:p w14:paraId="0F96234B"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0DD4B390"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3F96172" w14:textId="77777777" w:rsidR="00A62215" w:rsidRPr="00A62215" w:rsidRDefault="00A62215" w:rsidP="00A62215">
            <w:pPr>
              <w:jc w:val="center"/>
              <w:rPr>
                <w:rFonts w:ascii="Calibri" w:eastAsia="Times New Roman" w:hAnsi="Calibri" w:cs="Calibri"/>
                <w:color w:val="000000"/>
                <w:sz w:val="22"/>
                <w:szCs w:val="22"/>
              </w:rPr>
            </w:pPr>
            <w:proofErr w:type="gramStart"/>
            <w:r w:rsidRPr="00A62215">
              <w:rPr>
                <w:rFonts w:ascii="Calibri" w:eastAsia="Times New Roman" w:hAnsi="Calibri" w:cs="Calibri"/>
                <w:color w:val="000000"/>
                <w:sz w:val="22"/>
                <w:szCs w:val="22"/>
              </w:rPr>
              <w:t>B,C</w:t>
            </w:r>
            <w:proofErr w:type="gramEnd"/>
          </w:p>
        </w:tc>
      </w:tr>
      <w:tr w:rsidR="000F2E01" w:rsidRPr="00A62215" w14:paraId="59FBC533"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DBE5F1" w:themeFill="accent1" w:themeFillTint="33"/>
            <w:noWrap/>
            <w:vAlign w:val="center"/>
          </w:tcPr>
          <w:p w14:paraId="47F7531A" w14:textId="10CB970F" w:rsidR="000F2E01" w:rsidRPr="000F2E01" w:rsidRDefault="000F2E01" w:rsidP="00A40D4C">
            <w:pPr>
              <w:rPr>
                <w:rFonts w:ascii="Calibri" w:eastAsia="Times New Roman" w:hAnsi="Calibri" w:cs="Calibri"/>
                <w:color w:val="0000CC"/>
                <w:sz w:val="22"/>
                <w:szCs w:val="22"/>
              </w:rPr>
            </w:pPr>
            <w:r w:rsidRPr="000F2E01">
              <w:rPr>
                <w:rFonts w:ascii="Calibri" w:eastAsia="Times New Roman" w:hAnsi="Calibri" w:cs="Calibri"/>
                <w:color w:val="0000CC"/>
                <w:sz w:val="22"/>
                <w:szCs w:val="22"/>
              </w:rPr>
              <w:t>Attendance/Experience</w:t>
            </w:r>
          </w:p>
        </w:tc>
        <w:tc>
          <w:tcPr>
            <w:tcW w:w="4280" w:type="dxa"/>
            <w:gridSpan w:val="2"/>
            <w:tcBorders>
              <w:top w:val="nil"/>
              <w:left w:val="nil"/>
              <w:bottom w:val="single" w:sz="4" w:space="0" w:color="auto"/>
              <w:right w:val="single" w:sz="4" w:space="0" w:color="auto"/>
            </w:tcBorders>
            <w:shd w:val="clear" w:color="auto" w:fill="DBE5F1" w:themeFill="accent1" w:themeFillTint="33"/>
            <w:noWrap/>
            <w:vAlign w:val="center"/>
          </w:tcPr>
          <w:p w14:paraId="763BF8CA" w14:textId="5CD4B558" w:rsidR="000F2E01" w:rsidRPr="000F2E01" w:rsidRDefault="000F2E01" w:rsidP="000F2E01">
            <w:pPr>
              <w:rPr>
                <w:rFonts w:ascii="Calibri" w:eastAsia="Times New Roman" w:hAnsi="Calibri" w:cs="Calibri"/>
                <w:color w:val="0000CC"/>
                <w:sz w:val="22"/>
                <w:szCs w:val="22"/>
              </w:rPr>
            </w:pPr>
            <w:r w:rsidRPr="000F2E01">
              <w:rPr>
                <w:rFonts w:ascii="Calibri" w:eastAsia="Times New Roman" w:hAnsi="Calibri" w:cs="Calibri"/>
                <w:color w:val="0000CC"/>
                <w:sz w:val="22"/>
                <w:szCs w:val="22"/>
              </w:rPr>
              <w:t>Address Top Bracket KO Structure/ Masterpoints/Conditions of Contest</w:t>
            </w:r>
            <w:r w:rsidR="00020E0C">
              <w:rPr>
                <w:rFonts w:ascii="Calibri" w:eastAsia="Times New Roman" w:hAnsi="Calibri" w:cs="Calibri"/>
                <w:color w:val="0000CC"/>
                <w:sz w:val="22"/>
                <w:szCs w:val="22"/>
              </w:rPr>
              <w:t>*</w:t>
            </w:r>
          </w:p>
        </w:tc>
        <w:tc>
          <w:tcPr>
            <w:tcW w:w="720" w:type="dxa"/>
            <w:tcBorders>
              <w:top w:val="nil"/>
              <w:left w:val="nil"/>
              <w:bottom w:val="single" w:sz="4" w:space="0" w:color="auto"/>
              <w:right w:val="single" w:sz="4" w:space="0" w:color="auto"/>
            </w:tcBorders>
            <w:shd w:val="clear" w:color="auto" w:fill="DBE5F1" w:themeFill="accent1" w:themeFillTint="33"/>
            <w:noWrap/>
            <w:vAlign w:val="center"/>
          </w:tcPr>
          <w:p w14:paraId="75C4503F" w14:textId="1649B67B" w:rsidR="000F2E01" w:rsidRPr="000F2E01" w:rsidRDefault="000F2E01" w:rsidP="000F2E01">
            <w:pPr>
              <w:jc w:val="center"/>
              <w:rPr>
                <w:rFonts w:ascii="Calibri" w:eastAsia="Times New Roman" w:hAnsi="Calibri" w:cs="Calibri"/>
                <w:color w:val="0000CC"/>
                <w:sz w:val="22"/>
                <w:szCs w:val="22"/>
              </w:rPr>
            </w:pPr>
          </w:p>
        </w:tc>
        <w:tc>
          <w:tcPr>
            <w:tcW w:w="960" w:type="dxa"/>
            <w:tcBorders>
              <w:top w:val="nil"/>
              <w:left w:val="nil"/>
              <w:bottom w:val="single" w:sz="4" w:space="0" w:color="auto"/>
              <w:right w:val="single" w:sz="4" w:space="0" w:color="auto"/>
            </w:tcBorders>
            <w:shd w:val="clear" w:color="auto" w:fill="DBE5F1" w:themeFill="accent1" w:themeFillTint="33"/>
            <w:noWrap/>
            <w:vAlign w:val="center"/>
          </w:tcPr>
          <w:p w14:paraId="07476C43" w14:textId="0D9F6966" w:rsidR="000F2E01" w:rsidRPr="000F2E01" w:rsidRDefault="000F2E01" w:rsidP="000F2E01">
            <w:pPr>
              <w:jc w:val="center"/>
              <w:rPr>
                <w:rFonts w:ascii="Calibri" w:eastAsia="Times New Roman" w:hAnsi="Calibri" w:cs="Calibri"/>
                <w:color w:val="0000CC"/>
                <w:sz w:val="22"/>
                <w:szCs w:val="22"/>
              </w:rPr>
            </w:pPr>
            <w:r w:rsidRPr="000F2E01">
              <w:rPr>
                <w:rFonts w:ascii="Calibri" w:eastAsia="Times New Roman" w:hAnsi="Calibri" w:cs="Calibri"/>
                <w:color w:val="0000CC"/>
                <w:sz w:val="22"/>
                <w:szCs w:val="22"/>
              </w:rPr>
              <w:t>X</w:t>
            </w:r>
          </w:p>
        </w:tc>
        <w:tc>
          <w:tcPr>
            <w:tcW w:w="960" w:type="dxa"/>
            <w:tcBorders>
              <w:top w:val="nil"/>
              <w:left w:val="nil"/>
              <w:bottom w:val="single" w:sz="4" w:space="0" w:color="auto"/>
              <w:right w:val="single" w:sz="4" w:space="0" w:color="auto"/>
            </w:tcBorders>
            <w:shd w:val="clear" w:color="auto" w:fill="DBE5F1" w:themeFill="accent1" w:themeFillTint="33"/>
            <w:noWrap/>
            <w:vAlign w:val="center"/>
          </w:tcPr>
          <w:p w14:paraId="5A11050E" w14:textId="6DC7E28E" w:rsidR="000F2E01" w:rsidRPr="000F2E01" w:rsidRDefault="000F2E01" w:rsidP="000F2E01">
            <w:pPr>
              <w:jc w:val="center"/>
              <w:rPr>
                <w:rFonts w:ascii="Calibri" w:eastAsia="Times New Roman" w:hAnsi="Calibri" w:cs="Calibri"/>
                <w:color w:val="0000CC"/>
                <w:sz w:val="22"/>
                <w:szCs w:val="22"/>
              </w:rPr>
            </w:pPr>
            <w:r w:rsidRPr="000F2E01">
              <w:rPr>
                <w:rFonts w:ascii="Calibri" w:eastAsia="Times New Roman" w:hAnsi="Calibri" w:cs="Calibri"/>
                <w:color w:val="0000CC"/>
                <w:sz w:val="22"/>
                <w:szCs w:val="22"/>
              </w:rPr>
              <w:t>All</w:t>
            </w:r>
          </w:p>
        </w:tc>
      </w:tr>
      <w:tr w:rsidR="00DD4A83" w:rsidRPr="00A62215" w14:paraId="1BBF5AC4" w14:textId="77777777" w:rsidTr="00B664B6">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DBE5F1" w:themeFill="accent1" w:themeFillTint="33"/>
            <w:noWrap/>
            <w:vAlign w:val="center"/>
          </w:tcPr>
          <w:p w14:paraId="63BE53B8" w14:textId="77777777" w:rsidR="00DD4A83" w:rsidRPr="000F2E01" w:rsidRDefault="00DD4A83" w:rsidP="00B664B6">
            <w:pPr>
              <w:rPr>
                <w:rFonts w:ascii="Calibri" w:eastAsia="Times New Roman" w:hAnsi="Calibri" w:cs="Calibri"/>
                <w:color w:val="0000CC"/>
                <w:sz w:val="22"/>
                <w:szCs w:val="22"/>
              </w:rPr>
            </w:pPr>
            <w:r w:rsidRPr="000F2E01">
              <w:rPr>
                <w:rFonts w:ascii="Calibri" w:eastAsia="Times New Roman" w:hAnsi="Calibri" w:cs="Calibri"/>
                <w:color w:val="0000CC"/>
                <w:sz w:val="22"/>
                <w:szCs w:val="22"/>
              </w:rPr>
              <w:t>Attendance/Experience</w:t>
            </w:r>
          </w:p>
        </w:tc>
        <w:tc>
          <w:tcPr>
            <w:tcW w:w="4280" w:type="dxa"/>
            <w:gridSpan w:val="2"/>
            <w:tcBorders>
              <w:top w:val="nil"/>
              <w:left w:val="nil"/>
              <w:bottom w:val="single" w:sz="4" w:space="0" w:color="auto"/>
              <w:right w:val="single" w:sz="4" w:space="0" w:color="auto"/>
            </w:tcBorders>
            <w:shd w:val="clear" w:color="auto" w:fill="DBE5F1" w:themeFill="accent1" w:themeFillTint="33"/>
            <w:noWrap/>
            <w:vAlign w:val="center"/>
          </w:tcPr>
          <w:p w14:paraId="179EA598" w14:textId="11E47C2A" w:rsidR="00DD4A83" w:rsidRPr="000F2E01" w:rsidRDefault="00DD4A83" w:rsidP="00B664B6">
            <w:pPr>
              <w:rPr>
                <w:rFonts w:ascii="Calibri" w:eastAsia="Times New Roman" w:hAnsi="Calibri" w:cs="Calibri"/>
                <w:color w:val="0000CC"/>
                <w:sz w:val="22"/>
                <w:szCs w:val="22"/>
              </w:rPr>
            </w:pPr>
            <w:r>
              <w:rPr>
                <w:rFonts w:ascii="Calibri" w:eastAsia="Times New Roman" w:hAnsi="Calibri" w:cs="Calibri"/>
                <w:color w:val="0000CC"/>
                <w:sz w:val="22"/>
                <w:szCs w:val="22"/>
              </w:rPr>
              <w:t>Create new “Golden Age Life Master” Rank*</w:t>
            </w:r>
          </w:p>
        </w:tc>
        <w:tc>
          <w:tcPr>
            <w:tcW w:w="720" w:type="dxa"/>
            <w:tcBorders>
              <w:top w:val="nil"/>
              <w:left w:val="nil"/>
              <w:bottom w:val="single" w:sz="4" w:space="0" w:color="auto"/>
              <w:right w:val="single" w:sz="4" w:space="0" w:color="auto"/>
            </w:tcBorders>
            <w:shd w:val="clear" w:color="auto" w:fill="DBE5F1" w:themeFill="accent1" w:themeFillTint="33"/>
            <w:noWrap/>
            <w:vAlign w:val="center"/>
          </w:tcPr>
          <w:p w14:paraId="3C437356" w14:textId="77777777" w:rsidR="00DD4A83" w:rsidRPr="000F2E01" w:rsidRDefault="00DD4A83" w:rsidP="00B664B6">
            <w:pPr>
              <w:jc w:val="center"/>
              <w:rPr>
                <w:rFonts w:ascii="Calibri" w:eastAsia="Times New Roman" w:hAnsi="Calibri" w:cs="Calibri"/>
                <w:color w:val="0000CC"/>
                <w:sz w:val="22"/>
                <w:szCs w:val="22"/>
              </w:rPr>
            </w:pPr>
          </w:p>
        </w:tc>
        <w:tc>
          <w:tcPr>
            <w:tcW w:w="960" w:type="dxa"/>
            <w:tcBorders>
              <w:top w:val="nil"/>
              <w:left w:val="nil"/>
              <w:bottom w:val="single" w:sz="4" w:space="0" w:color="auto"/>
              <w:right w:val="single" w:sz="4" w:space="0" w:color="auto"/>
            </w:tcBorders>
            <w:shd w:val="clear" w:color="auto" w:fill="DBE5F1" w:themeFill="accent1" w:themeFillTint="33"/>
            <w:noWrap/>
            <w:vAlign w:val="center"/>
          </w:tcPr>
          <w:p w14:paraId="02AC9026" w14:textId="77777777" w:rsidR="00DD4A83" w:rsidRPr="000F2E01" w:rsidRDefault="00DD4A83" w:rsidP="00B664B6">
            <w:pPr>
              <w:jc w:val="center"/>
              <w:rPr>
                <w:rFonts w:ascii="Calibri" w:eastAsia="Times New Roman" w:hAnsi="Calibri" w:cs="Calibri"/>
                <w:color w:val="0000CC"/>
                <w:sz w:val="22"/>
                <w:szCs w:val="22"/>
              </w:rPr>
            </w:pPr>
          </w:p>
        </w:tc>
        <w:tc>
          <w:tcPr>
            <w:tcW w:w="960" w:type="dxa"/>
            <w:tcBorders>
              <w:top w:val="nil"/>
              <w:left w:val="nil"/>
              <w:bottom w:val="single" w:sz="4" w:space="0" w:color="auto"/>
              <w:right w:val="single" w:sz="4" w:space="0" w:color="auto"/>
            </w:tcBorders>
            <w:shd w:val="clear" w:color="auto" w:fill="DBE5F1" w:themeFill="accent1" w:themeFillTint="33"/>
            <w:noWrap/>
            <w:vAlign w:val="center"/>
          </w:tcPr>
          <w:p w14:paraId="3122B67B" w14:textId="77777777" w:rsidR="00DD4A83" w:rsidRPr="000F2E01" w:rsidRDefault="00DD4A83" w:rsidP="00B664B6">
            <w:pPr>
              <w:jc w:val="center"/>
              <w:rPr>
                <w:rFonts w:ascii="Calibri" w:eastAsia="Times New Roman" w:hAnsi="Calibri" w:cs="Calibri"/>
                <w:color w:val="0000CC"/>
                <w:sz w:val="22"/>
                <w:szCs w:val="22"/>
              </w:rPr>
            </w:pPr>
          </w:p>
        </w:tc>
      </w:tr>
      <w:tr w:rsidR="00A62215" w:rsidRPr="00A62215" w14:paraId="5117CDC0"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30F18A40"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3D519809"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Paid "Floor Manager"</w:t>
            </w:r>
          </w:p>
        </w:tc>
        <w:tc>
          <w:tcPr>
            <w:tcW w:w="720" w:type="dxa"/>
            <w:tcBorders>
              <w:top w:val="nil"/>
              <w:left w:val="nil"/>
              <w:bottom w:val="single" w:sz="4" w:space="0" w:color="auto"/>
              <w:right w:val="single" w:sz="4" w:space="0" w:color="auto"/>
            </w:tcBorders>
            <w:shd w:val="clear" w:color="auto" w:fill="auto"/>
            <w:noWrap/>
            <w:vAlign w:val="bottom"/>
            <w:hideMark/>
          </w:tcPr>
          <w:p w14:paraId="7E426DF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55828DD4"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0C87CEDE"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1DD8689A"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93D13F2"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5732F28B"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Stickers and Other Giveaways</w:t>
            </w:r>
          </w:p>
        </w:tc>
        <w:tc>
          <w:tcPr>
            <w:tcW w:w="720" w:type="dxa"/>
            <w:tcBorders>
              <w:top w:val="nil"/>
              <w:left w:val="nil"/>
              <w:bottom w:val="single" w:sz="4" w:space="0" w:color="auto"/>
              <w:right w:val="single" w:sz="4" w:space="0" w:color="auto"/>
            </w:tcBorders>
            <w:shd w:val="clear" w:color="auto" w:fill="auto"/>
            <w:noWrap/>
            <w:vAlign w:val="bottom"/>
            <w:hideMark/>
          </w:tcPr>
          <w:p w14:paraId="588FB136"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1B8E41FB"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B85FA19"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21EDF482"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231956B"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133DE990"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Clean Cards</w:t>
            </w:r>
          </w:p>
        </w:tc>
        <w:tc>
          <w:tcPr>
            <w:tcW w:w="720" w:type="dxa"/>
            <w:tcBorders>
              <w:top w:val="nil"/>
              <w:left w:val="nil"/>
              <w:bottom w:val="single" w:sz="4" w:space="0" w:color="auto"/>
              <w:right w:val="single" w:sz="4" w:space="0" w:color="auto"/>
            </w:tcBorders>
            <w:shd w:val="clear" w:color="auto" w:fill="auto"/>
            <w:noWrap/>
            <w:vAlign w:val="bottom"/>
            <w:hideMark/>
          </w:tcPr>
          <w:p w14:paraId="4935FBEC"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370E78EF"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41422764"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7BA83B6A"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40C9D626"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1A294F1E"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Electronic TD Call</w:t>
            </w:r>
          </w:p>
        </w:tc>
        <w:tc>
          <w:tcPr>
            <w:tcW w:w="720" w:type="dxa"/>
            <w:tcBorders>
              <w:top w:val="nil"/>
              <w:left w:val="nil"/>
              <w:bottom w:val="single" w:sz="4" w:space="0" w:color="auto"/>
              <w:right w:val="single" w:sz="4" w:space="0" w:color="auto"/>
            </w:tcBorders>
            <w:shd w:val="clear" w:color="auto" w:fill="auto"/>
            <w:noWrap/>
            <w:vAlign w:val="bottom"/>
            <w:hideMark/>
          </w:tcPr>
          <w:p w14:paraId="3DCCE72C"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78CD6271"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7A46729F"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707EAA97"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7FFC42DF"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0B9E5E79"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Improve Swiss and KO Technology</w:t>
            </w:r>
          </w:p>
        </w:tc>
        <w:tc>
          <w:tcPr>
            <w:tcW w:w="720" w:type="dxa"/>
            <w:tcBorders>
              <w:top w:val="nil"/>
              <w:left w:val="nil"/>
              <w:bottom w:val="single" w:sz="4" w:space="0" w:color="auto"/>
              <w:right w:val="single" w:sz="4" w:space="0" w:color="auto"/>
            </w:tcBorders>
            <w:shd w:val="clear" w:color="auto" w:fill="auto"/>
            <w:noWrap/>
            <w:vAlign w:val="bottom"/>
            <w:hideMark/>
          </w:tcPr>
          <w:p w14:paraId="559B0C5E"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383645C5"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151F6552"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46C55CB0"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46635EB6"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6D354FB2"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On-Site Standby Partners</w:t>
            </w:r>
          </w:p>
        </w:tc>
        <w:tc>
          <w:tcPr>
            <w:tcW w:w="720" w:type="dxa"/>
            <w:tcBorders>
              <w:top w:val="nil"/>
              <w:left w:val="nil"/>
              <w:bottom w:val="single" w:sz="4" w:space="0" w:color="auto"/>
              <w:right w:val="single" w:sz="4" w:space="0" w:color="auto"/>
            </w:tcBorders>
            <w:shd w:val="clear" w:color="auto" w:fill="auto"/>
            <w:noWrap/>
            <w:vAlign w:val="bottom"/>
            <w:hideMark/>
          </w:tcPr>
          <w:p w14:paraId="313F48D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63DB2105"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688EBBBE"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4D6FBE1F"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1C819EA9"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33B08140"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Electronic Partnership Desk</w:t>
            </w:r>
          </w:p>
        </w:tc>
        <w:tc>
          <w:tcPr>
            <w:tcW w:w="720" w:type="dxa"/>
            <w:tcBorders>
              <w:top w:val="nil"/>
              <w:left w:val="nil"/>
              <w:bottom w:val="single" w:sz="4" w:space="0" w:color="auto"/>
              <w:right w:val="single" w:sz="4" w:space="0" w:color="auto"/>
            </w:tcBorders>
            <w:shd w:val="clear" w:color="auto" w:fill="DBE5F1" w:themeFill="accent1" w:themeFillTint="33"/>
            <w:noWrap/>
            <w:vAlign w:val="bottom"/>
            <w:hideMark/>
          </w:tcPr>
          <w:p w14:paraId="155B5583" w14:textId="3A0FDBFA" w:rsidR="00A62215" w:rsidRPr="00A62215" w:rsidRDefault="00505D37" w:rsidP="00A62215">
            <w:pPr>
              <w:jc w:val="center"/>
              <w:rPr>
                <w:rFonts w:ascii="Calibri" w:eastAsia="Times New Roman" w:hAnsi="Calibri" w:cs="Calibri"/>
                <w:color w:val="000000"/>
                <w:sz w:val="22"/>
                <w:szCs w:val="22"/>
              </w:rPr>
            </w:pPr>
            <w:r w:rsidRPr="00505D37">
              <w:rPr>
                <w:rFonts w:ascii="Calibri" w:eastAsia="Times New Roman" w:hAnsi="Calibri" w:cs="Calibri"/>
                <w:color w:val="0000CC"/>
                <w:sz w:val="22"/>
                <w:szCs w:val="22"/>
              </w:rPr>
              <w:t>X</w:t>
            </w:r>
          </w:p>
        </w:tc>
        <w:tc>
          <w:tcPr>
            <w:tcW w:w="960" w:type="dxa"/>
            <w:tcBorders>
              <w:top w:val="nil"/>
              <w:left w:val="nil"/>
              <w:bottom w:val="single" w:sz="4" w:space="0" w:color="auto"/>
              <w:right w:val="single" w:sz="4" w:space="0" w:color="auto"/>
            </w:tcBorders>
            <w:shd w:val="clear" w:color="auto" w:fill="DBE5F1" w:themeFill="accent1" w:themeFillTint="33"/>
            <w:noWrap/>
            <w:vAlign w:val="bottom"/>
            <w:hideMark/>
          </w:tcPr>
          <w:p w14:paraId="6BEC2D39" w14:textId="77777777" w:rsidR="00A62215" w:rsidRPr="00505D37" w:rsidRDefault="00A62215" w:rsidP="00A62215">
            <w:pPr>
              <w:jc w:val="center"/>
              <w:rPr>
                <w:rFonts w:ascii="Calibri" w:eastAsia="Times New Roman" w:hAnsi="Calibri" w:cs="Calibri"/>
                <w:strike/>
                <w:color w:val="000000"/>
                <w:sz w:val="22"/>
                <w:szCs w:val="22"/>
              </w:rPr>
            </w:pPr>
            <w:r w:rsidRPr="00505D37">
              <w:rPr>
                <w:rFonts w:ascii="Calibri" w:eastAsia="Times New Roman" w:hAnsi="Calibri" w:cs="Calibri"/>
                <w:strike/>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5E8FCB1B"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3B5110D8"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52DD9A01"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Experience</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1A6A040A"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Expand Standard Equipment List</w:t>
            </w:r>
          </w:p>
        </w:tc>
        <w:tc>
          <w:tcPr>
            <w:tcW w:w="720" w:type="dxa"/>
            <w:tcBorders>
              <w:top w:val="nil"/>
              <w:left w:val="nil"/>
              <w:bottom w:val="single" w:sz="4" w:space="0" w:color="auto"/>
              <w:right w:val="single" w:sz="4" w:space="0" w:color="auto"/>
            </w:tcBorders>
            <w:shd w:val="clear" w:color="auto" w:fill="auto"/>
            <w:noWrap/>
            <w:vAlign w:val="bottom"/>
            <w:hideMark/>
          </w:tcPr>
          <w:p w14:paraId="7029A7C8"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09168DAF"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414626F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7AB12A4A"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2FFFFCC5"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Operational</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0A90E44A"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Standardize Financial Reporting</w:t>
            </w:r>
          </w:p>
        </w:tc>
        <w:tc>
          <w:tcPr>
            <w:tcW w:w="720" w:type="dxa"/>
            <w:tcBorders>
              <w:top w:val="nil"/>
              <w:left w:val="nil"/>
              <w:bottom w:val="single" w:sz="4" w:space="0" w:color="auto"/>
              <w:right w:val="single" w:sz="4" w:space="0" w:color="auto"/>
            </w:tcBorders>
            <w:shd w:val="clear" w:color="auto" w:fill="auto"/>
            <w:noWrap/>
            <w:vAlign w:val="bottom"/>
            <w:hideMark/>
          </w:tcPr>
          <w:p w14:paraId="7392B2BC"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5DDFDDEA"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70515184"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7258FA07" w14:textId="77777777" w:rsidTr="00A2068F">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79B0441A"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Operational</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7A3196F2"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On-Site Electronic Sales</w:t>
            </w:r>
          </w:p>
        </w:tc>
        <w:tc>
          <w:tcPr>
            <w:tcW w:w="720" w:type="dxa"/>
            <w:tcBorders>
              <w:top w:val="nil"/>
              <w:left w:val="nil"/>
              <w:bottom w:val="single" w:sz="4" w:space="0" w:color="auto"/>
              <w:right w:val="single" w:sz="4" w:space="0" w:color="auto"/>
            </w:tcBorders>
            <w:shd w:val="clear" w:color="auto" w:fill="auto"/>
            <w:noWrap/>
            <w:vAlign w:val="bottom"/>
            <w:hideMark/>
          </w:tcPr>
          <w:p w14:paraId="5B78CBB5" w14:textId="77777777" w:rsidR="00A62215" w:rsidRPr="00A2068F" w:rsidRDefault="00A62215" w:rsidP="00A62215">
            <w:pPr>
              <w:jc w:val="center"/>
              <w:rPr>
                <w:rFonts w:ascii="Calibri" w:eastAsia="Times New Roman" w:hAnsi="Calibri" w:cs="Calibri"/>
                <w:color w:val="000000"/>
                <w:sz w:val="22"/>
                <w:szCs w:val="22"/>
              </w:rPr>
            </w:pPr>
            <w:r w:rsidRPr="00A2068F">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442BBA17" w14:textId="34D80F7E"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5C8EEE4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30D68859"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5A7CDA9F"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Operational</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02DBFE2D"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In-Advance Electronic Sales</w:t>
            </w:r>
          </w:p>
        </w:tc>
        <w:tc>
          <w:tcPr>
            <w:tcW w:w="720" w:type="dxa"/>
            <w:tcBorders>
              <w:top w:val="nil"/>
              <w:left w:val="nil"/>
              <w:bottom w:val="single" w:sz="4" w:space="0" w:color="auto"/>
              <w:right w:val="single" w:sz="4" w:space="0" w:color="auto"/>
            </w:tcBorders>
            <w:shd w:val="clear" w:color="auto" w:fill="auto"/>
            <w:noWrap/>
            <w:vAlign w:val="bottom"/>
            <w:hideMark/>
          </w:tcPr>
          <w:p w14:paraId="4CB2B3DA"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7EAA922D"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70B6D356" w14:textId="77777777" w:rsidR="00A62215" w:rsidRPr="00A62215" w:rsidRDefault="00A62215" w:rsidP="00A62215">
            <w:pPr>
              <w:jc w:val="center"/>
              <w:rPr>
                <w:rFonts w:ascii="Calibri" w:eastAsia="Times New Roman" w:hAnsi="Calibri" w:cs="Calibri"/>
                <w:color w:val="000000"/>
                <w:sz w:val="22"/>
                <w:szCs w:val="22"/>
              </w:rPr>
            </w:pPr>
            <w:proofErr w:type="gramStart"/>
            <w:r w:rsidRPr="00A62215">
              <w:rPr>
                <w:rFonts w:ascii="Calibri" w:eastAsia="Times New Roman" w:hAnsi="Calibri" w:cs="Calibri"/>
                <w:color w:val="000000"/>
                <w:sz w:val="22"/>
                <w:szCs w:val="22"/>
              </w:rPr>
              <w:t>A,B</w:t>
            </w:r>
            <w:proofErr w:type="gramEnd"/>
          </w:p>
        </w:tc>
      </w:tr>
      <w:tr w:rsidR="00A62215" w:rsidRPr="00A62215" w14:paraId="589E6BF5"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31398CC8"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Operational</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07DAB551" w14:textId="0CDF406A"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Improve Sponsorship Programs</w:t>
            </w:r>
          </w:p>
        </w:tc>
        <w:tc>
          <w:tcPr>
            <w:tcW w:w="720" w:type="dxa"/>
            <w:tcBorders>
              <w:top w:val="nil"/>
              <w:left w:val="nil"/>
              <w:bottom w:val="single" w:sz="4" w:space="0" w:color="auto"/>
              <w:right w:val="single" w:sz="4" w:space="0" w:color="auto"/>
            </w:tcBorders>
            <w:shd w:val="clear" w:color="auto" w:fill="auto"/>
            <w:noWrap/>
            <w:vAlign w:val="bottom"/>
            <w:hideMark/>
          </w:tcPr>
          <w:p w14:paraId="6C6AA40A"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5223F5A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48935E88"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7CA00D7B"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50A08D10"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lastRenderedPageBreak/>
              <w:t>Operational</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3A5090B4"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Reduce TD Cost</w:t>
            </w:r>
          </w:p>
        </w:tc>
        <w:tc>
          <w:tcPr>
            <w:tcW w:w="720" w:type="dxa"/>
            <w:tcBorders>
              <w:top w:val="nil"/>
              <w:left w:val="nil"/>
              <w:bottom w:val="single" w:sz="4" w:space="0" w:color="auto"/>
              <w:right w:val="single" w:sz="4" w:space="0" w:color="auto"/>
            </w:tcBorders>
            <w:shd w:val="clear" w:color="auto" w:fill="auto"/>
            <w:noWrap/>
            <w:vAlign w:val="bottom"/>
            <w:hideMark/>
          </w:tcPr>
          <w:p w14:paraId="3FCC26D4"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15FA59E7"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40579FF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5C56BEAC"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23323094"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Operational</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577E7235" w14:textId="77777777" w:rsidR="00A62215" w:rsidRPr="00A62215" w:rsidRDefault="00A62215" w:rsidP="00A62215">
            <w:pPr>
              <w:rPr>
                <w:rFonts w:ascii="Calibri" w:eastAsia="Times New Roman" w:hAnsi="Calibri" w:cs="Calibri"/>
                <w:color w:val="000000"/>
                <w:sz w:val="22"/>
                <w:szCs w:val="22"/>
              </w:rPr>
            </w:pPr>
            <w:r w:rsidRPr="00D844AA">
              <w:rPr>
                <w:rFonts w:ascii="Calibri" w:eastAsia="Times New Roman" w:hAnsi="Calibri" w:cs="Calibri"/>
                <w:color w:val="000000"/>
                <w:sz w:val="22"/>
                <w:szCs w:val="22"/>
              </w:rPr>
              <w:t>Eliminate the Use of Tournament Assistants*</w:t>
            </w:r>
          </w:p>
        </w:tc>
        <w:tc>
          <w:tcPr>
            <w:tcW w:w="720" w:type="dxa"/>
            <w:tcBorders>
              <w:top w:val="nil"/>
              <w:left w:val="nil"/>
              <w:bottom w:val="single" w:sz="4" w:space="0" w:color="auto"/>
              <w:right w:val="single" w:sz="4" w:space="0" w:color="auto"/>
            </w:tcBorders>
            <w:shd w:val="clear" w:color="auto" w:fill="auto"/>
            <w:noWrap/>
            <w:vAlign w:val="bottom"/>
            <w:hideMark/>
          </w:tcPr>
          <w:p w14:paraId="28F0504B"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26451C72"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44611B07"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1913EA45"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06DDB23E"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Feedback</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020B9B44"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Whipple Surveys</w:t>
            </w:r>
          </w:p>
        </w:tc>
        <w:tc>
          <w:tcPr>
            <w:tcW w:w="720" w:type="dxa"/>
            <w:tcBorders>
              <w:top w:val="nil"/>
              <w:left w:val="nil"/>
              <w:bottom w:val="single" w:sz="4" w:space="0" w:color="auto"/>
              <w:right w:val="single" w:sz="4" w:space="0" w:color="auto"/>
            </w:tcBorders>
            <w:shd w:val="clear" w:color="auto" w:fill="auto"/>
            <w:noWrap/>
            <w:vAlign w:val="bottom"/>
            <w:hideMark/>
          </w:tcPr>
          <w:p w14:paraId="12502FA9"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29412377"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42FA5822"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7F96772E" w14:textId="77777777" w:rsidTr="00A40D4C">
        <w:trPr>
          <w:gridAfter w:val="4"/>
          <w:wAfter w:w="4209" w:type="dxa"/>
          <w:trHeight w:val="288"/>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2C0F0B58" w14:textId="77777777" w:rsidR="00A62215" w:rsidRPr="00A62215" w:rsidRDefault="00A62215" w:rsidP="00A62215">
            <w:pPr>
              <w:rPr>
                <w:rFonts w:ascii="Calibri" w:eastAsia="Times New Roman" w:hAnsi="Calibri" w:cs="Calibri"/>
                <w:color w:val="000000"/>
                <w:sz w:val="22"/>
                <w:szCs w:val="22"/>
              </w:rPr>
            </w:pPr>
            <w:r w:rsidRPr="00A62215">
              <w:rPr>
                <w:rFonts w:ascii="Calibri" w:eastAsia="Times New Roman" w:hAnsi="Calibri" w:cs="Calibri"/>
                <w:color w:val="000000"/>
                <w:sz w:val="22"/>
                <w:szCs w:val="22"/>
              </w:rPr>
              <w:t>Feedback</w:t>
            </w:r>
          </w:p>
        </w:tc>
        <w:tc>
          <w:tcPr>
            <w:tcW w:w="4280" w:type="dxa"/>
            <w:gridSpan w:val="2"/>
            <w:tcBorders>
              <w:top w:val="nil"/>
              <w:left w:val="nil"/>
              <w:bottom w:val="single" w:sz="4" w:space="0" w:color="auto"/>
              <w:right w:val="single" w:sz="4" w:space="0" w:color="auto"/>
            </w:tcBorders>
            <w:shd w:val="clear" w:color="auto" w:fill="auto"/>
            <w:noWrap/>
            <w:vAlign w:val="bottom"/>
            <w:hideMark/>
          </w:tcPr>
          <w:p w14:paraId="5833043C" w14:textId="77777777" w:rsidR="00A62215" w:rsidRPr="00A62215" w:rsidRDefault="00A62215" w:rsidP="00A62215">
            <w:pPr>
              <w:rPr>
                <w:rFonts w:ascii="Calibri" w:eastAsia="Times New Roman" w:hAnsi="Calibri" w:cs="Calibri"/>
                <w:color w:val="000000"/>
                <w:sz w:val="22"/>
                <w:szCs w:val="22"/>
              </w:rPr>
            </w:pPr>
            <w:proofErr w:type="spellStart"/>
            <w:r w:rsidRPr="00A62215">
              <w:rPr>
                <w:rFonts w:ascii="Calibri" w:eastAsia="Times New Roman" w:hAnsi="Calibri" w:cs="Calibri"/>
                <w:color w:val="000000"/>
                <w:sz w:val="22"/>
                <w:szCs w:val="22"/>
              </w:rPr>
              <w:t>DiC</w:t>
            </w:r>
            <w:proofErr w:type="spellEnd"/>
            <w:r w:rsidRPr="00A62215">
              <w:rPr>
                <w:rFonts w:ascii="Calibri" w:eastAsia="Times New Roman" w:hAnsi="Calibri" w:cs="Calibri"/>
                <w:color w:val="000000"/>
                <w:sz w:val="22"/>
                <w:szCs w:val="22"/>
              </w:rPr>
              <w:t xml:space="preserve"> Reports</w:t>
            </w:r>
          </w:p>
        </w:tc>
        <w:tc>
          <w:tcPr>
            <w:tcW w:w="720" w:type="dxa"/>
            <w:tcBorders>
              <w:top w:val="nil"/>
              <w:left w:val="nil"/>
              <w:bottom w:val="single" w:sz="4" w:space="0" w:color="auto"/>
              <w:right w:val="single" w:sz="4" w:space="0" w:color="auto"/>
            </w:tcBorders>
            <w:shd w:val="clear" w:color="auto" w:fill="auto"/>
            <w:noWrap/>
            <w:vAlign w:val="bottom"/>
            <w:hideMark/>
          </w:tcPr>
          <w:p w14:paraId="383666C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X</w:t>
            </w:r>
          </w:p>
        </w:tc>
        <w:tc>
          <w:tcPr>
            <w:tcW w:w="960" w:type="dxa"/>
            <w:tcBorders>
              <w:top w:val="nil"/>
              <w:left w:val="nil"/>
              <w:bottom w:val="single" w:sz="4" w:space="0" w:color="auto"/>
              <w:right w:val="single" w:sz="4" w:space="0" w:color="auto"/>
            </w:tcBorders>
            <w:shd w:val="clear" w:color="auto" w:fill="auto"/>
            <w:noWrap/>
            <w:vAlign w:val="bottom"/>
            <w:hideMark/>
          </w:tcPr>
          <w:p w14:paraId="1A110F13"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1B7C0347" w14:textId="77777777" w:rsidR="00A62215" w:rsidRPr="00A62215" w:rsidRDefault="00A62215" w:rsidP="00A62215">
            <w:pPr>
              <w:jc w:val="center"/>
              <w:rPr>
                <w:rFonts w:ascii="Calibri" w:eastAsia="Times New Roman" w:hAnsi="Calibri" w:cs="Calibri"/>
                <w:color w:val="000000"/>
                <w:sz w:val="22"/>
                <w:szCs w:val="22"/>
              </w:rPr>
            </w:pPr>
            <w:r w:rsidRPr="00A62215">
              <w:rPr>
                <w:rFonts w:ascii="Calibri" w:eastAsia="Times New Roman" w:hAnsi="Calibri" w:cs="Calibri"/>
                <w:color w:val="000000"/>
                <w:sz w:val="22"/>
                <w:szCs w:val="22"/>
              </w:rPr>
              <w:t>All</w:t>
            </w:r>
          </w:p>
        </w:tc>
      </w:tr>
      <w:tr w:rsidR="00A62215" w:rsidRPr="00A62215" w14:paraId="5E3B1232" w14:textId="77777777" w:rsidTr="00A40D4C">
        <w:trPr>
          <w:trHeight w:val="288"/>
        </w:trPr>
        <w:tc>
          <w:tcPr>
            <w:tcW w:w="6549" w:type="dxa"/>
            <w:gridSpan w:val="2"/>
            <w:tcBorders>
              <w:top w:val="nil"/>
              <w:left w:val="nil"/>
              <w:bottom w:val="nil"/>
              <w:right w:val="nil"/>
            </w:tcBorders>
            <w:shd w:val="clear" w:color="auto" w:fill="auto"/>
            <w:noWrap/>
            <w:vAlign w:val="bottom"/>
            <w:hideMark/>
          </w:tcPr>
          <w:p w14:paraId="4A672F59" w14:textId="786D0F74" w:rsidR="00A62215" w:rsidRPr="00A62215" w:rsidRDefault="00AD1727" w:rsidP="00A62215">
            <w:pPr>
              <w:jc w:val="center"/>
              <w:rPr>
                <w:rFonts w:ascii="Calibri" w:eastAsia="Times New Roman" w:hAnsi="Calibri" w:cs="Calibri"/>
                <w:color w:val="000000"/>
                <w:sz w:val="22"/>
                <w:szCs w:val="22"/>
              </w:rPr>
            </w:pPr>
            <w:r>
              <w:rPr>
                <w:rFonts w:ascii="Calibri" w:eastAsia="Times New Roman" w:hAnsi="Calibri" w:cs="Calibri"/>
                <w:color w:val="000000"/>
                <w:sz w:val="22"/>
                <w:szCs w:val="22"/>
              </w:rPr>
              <w:t>*May require BOD approval and/or Codification changes</w:t>
            </w:r>
          </w:p>
        </w:tc>
        <w:tc>
          <w:tcPr>
            <w:tcW w:w="4280" w:type="dxa"/>
            <w:gridSpan w:val="5"/>
            <w:tcBorders>
              <w:top w:val="nil"/>
              <w:left w:val="nil"/>
              <w:bottom w:val="nil"/>
              <w:right w:val="nil"/>
            </w:tcBorders>
            <w:shd w:val="clear" w:color="auto" w:fill="auto"/>
            <w:noWrap/>
            <w:vAlign w:val="bottom"/>
            <w:hideMark/>
          </w:tcPr>
          <w:p w14:paraId="73904B1C" w14:textId="77777777" w:rsidR="00A62215" w:rsidRPr="00A62215" w:rsidRDefault="00A62215" w:rsidP="00A62215">
            <w:pPr>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noWrap/>
            <w:vAlign w:val="bottom"/>
            <w:hideMark/>
          </w:tcPr>
          <w:p w14:paraId="019E72F4" w14:textId="77777777" w:rsidR="00A62215" w:rsidRPr="00A62215" w:rsidRDefault="00A62215" w:rsidP="00A62215">
            <w:pP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6AC9ED5" w14:textId="77777777" w:rsidR="00A62215" w:rsidRPr="00A62215" w:rsidRDefault="00A62215" w:rsidP="00A62215">
            <w:pPr>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75620F5" w14:textId="77777777" w:rsidR="00A62215" w:rsidRPr="00A62215" w:rsidRDefault="00A62215" w:rsidP="00A62215">
            <w:pPr>
              <w:jc w:val="center"/>
              <w:rPr>
                <w:rFonts w:ascii="Times New Roman" w:eastAsia="Times New Roman" w:hAnsi="Times New Roman" w:cs="Times New Roman"/>
                <w:sz w:val="20"/>
                <w:szCs w:val="20"/>
              </w:rPr>
            </w:pPr>
          </w:p>
        </w:tc>
      </w:tr>
    </w:tbl>
    <w:p w14:paraId="0A4467C1" w14:textId="7679432C" w:rsidR="004A1E36" w:rsidRDefault="004A1E36" w:rsidP="00AD1727"/>
    <w:p w14:paraId="0A4FEC50" w14:textId="23575664" w:rsidR="00D25FE1" w:rsidRDefault="00D25FE1" w:rsidP="000F2E01"/>
    <w:p w14:paraId="12EFF313" w14:textId="462C9205" w:rsidR="00D319CD" w:rsidRPr="00D844AA" w:rsidRDefault="00D319CD" w:rsidP="00526438">
      <w:pPr>
        <w:rPr>
          <w:b/>
          <w:smallCaps/>
          <w:sz w:val="32"/>
        </w:rPr>
      </w:pPr>
      <w:r w:rsidRPr="00D844AA">
        <w:rPr>
          <w:b/>
          <w:smallCaps/>
          <w:sz w:val="32"/>
        </w:rPr>
        <w:t xml:space="preserve">Forecasting </w:t>
      </w:r>
    </w:p>
    <w:p w14:paraId="3065B1E2" w14:textId="3829684E" w:rsidR="00D319CD" w:rsidRDefault="00301646" w:rsidP="00D319CD">
      <w:pPr>
        <w:ind w:left="720"/>
        <w:rPr>
          <w:b/>
        </w:rPr>
      </w:pPr>
      <w:r>
        <w:rPr>
          <w:b/>
          <w:noProof/>
        </w:rPr>
        <mc:AlternateContent>
          <mc:Choice Requires="wps">
            <w:drawing>
              <wp:anchor distT="0" distB="0" distL="114300" distR="114300" simplePos="0" relativeHeight="251659264" behindDoc="0" locked="0" layoutInCell="1" allowOverlap="1" wp14:anchorId="27934883" wp14:editId="67272E15">
                <wp:simplePos x="0" y="0"/>
                <wp:positionH relativeFrom="column">
                  <wp:posOffset>0</wp:posOffset>
                </wp:positionH>
                <wp:positionV relativeFrom="paragraph">
                  <wp:posOffset>41910</wp:posOffset>
                </wp:positionV>
                <wp:extent cx="5783580" cy="0"/>
                <wp:effectExtent l="38100" t="38100" r="64770" b="95250"/>
                <wp:wrapNone/>
                <wp:docPr id="1" name="Straight Connector 1"/>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1E4974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3.3pt" to="455.4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" strokecolor="black [3200]" strokeweight="2pt">
                <v:shadow on="t" color="black" opacity="24903f" origin=",.5" offset="0,.55556mm"/>
              </v:line>
            </w:pict>
          </mc:Fallback>
        </mc:AlternateContent>
      </w:r>
    </w:p>
    <w:p w14:paraId="7F855A72" w14:textId="178A5182" w:rsidR="00D319CD" w:rsidRPr="00DA207D" w:rsidRDefault="00D319CD" w:rsidP="00D319CD">
      <w:pPr>
        <w:ind w:left="720"/>
        <w:rPr>
          <w:b/>
        </w:rPr>
      </w:pPr>
      <w:r w:rsidRPr="00DA207D">
        <w:rPr>
          <w:b/>
        </w:rPr>
        <w:t xml:space="preserve">Improve Attendance Forecasting </w:t>
      </w:r>
    </w:p>
    <w:p w14:paraId="72EA59BE" w14:textId="1BF03E2C" w:rsidR="00D319CD" w:rsidRDefault="00D319CD" w:rsidP="00D844AA">
      <w:pPr>
        <w:ind w:left="1440"/>
      </w:pPr>
      <w:r>
        <w:t xml:space="preserve">Tournament Chairs need to work with the </w:t>
      </w:r>
      <w:proofErr w:type="spellStart"/>
      <w:r>
        <w:t>DiC</w:t>
      </w:r>
      <w:proofErr w:type="spellEnd"/>
      <w:r>
        <w:t xml:space="preserve"> to improve attendance forecasting. To make these improvements, TCs should consider all available data including; event history, history of other local Regionals, strength of teaching community, </w:t>
      </w:r>
      <w:r w:rsidRPr="007A3FDC">
        <w:t>change of tournament dates/times, venue, schedule</w:t>
      </w:r>
      <w:r>
        <w:t>,</w:t>
      </w:r>
      <w:r w:rsidRPr="007A3FDC">
        <w:t xml:space="preserve"> and proximity to ot</w:t>
      </w:r>
      <w:r>
        <w:t xml:space="preserve">her tournaments </w:t>
      </w:r>
      <w:r w:rsidRPr="007A3FDC">
        <w:t xml:space="preserve">NABC or </w:t>
      </w:r>
      <w:r>
        <w:t>rotating Regional in local area.</w:t>
      </w:r>
    </w:p>
    <w:p w14:paraId="62578F90" w14:textId="77777777" w:rsidR="00403102" w:rsidRDefault="00403102" w:rsidP="00D844AA">
      <w:pPr>
        <w:ind w:left="1440"/>
        <w:rPr>
          <w:color w:val="0000CC"/>
        </w:rPr>
      </w:pPr>
    </w:p>
    <w:p w14:paraId="5B5D7D96" w14:textId="0D4B33FB" w:rsidR="00505D37" w:rsidRDefault="00505D37" w:rsidP="00D844AA">
      <w:pPr>
        <w:ind w:left="1440"/>
      </w:pPr>
      <w:r w:rsidRPr="00505D37">
        <w:rPr>
          <w:color w:val="0000CC"/>
        </w:rPr>
        <w:t>Current wording</w:t>
      </w:r>
      <w:r>
        <w:rPr>
          <w:color w:val="0000CC"/>
        </w:rPr>
        <w:t xml:space="preserve"> suggests this isn’t being done and puts onus on </w:t>
      </w:r>
      <w:r w:rsidR="0051258E">
        <w:rPr>
          <w:color w:val="0000CC"/>
        </w:rPr>
        <w:t>TS</w:t>
      </w:r>
      <w:r>
        <w:rPr>
          <w:color w:val="0000CC"/>
        </w:rPr>
        <w:t xml:space="preserve"> for reaching out.  Suggest there would be a better outcome if wording states a partnership arrangement between </w:t>
      </w:r>
      <w:r w:rsidR="0051258E">
        <w:rPr>
          <w:color w:val="0000CC"/>
        </w:rPr>
        <w:t xml:space="preserve">the </w:t>
      </w:r>
      <w:r>
        <w:rPr>
          <w:color w:val="0000CC"/>
        </w:rPr>
        <w:t xml:space="preserve">DIC and </w:t>
      </w:r>
      <w:r w:rsidR="0051258E">
        <w:rPr>
          <w:color w:val="0000CC"/>
        </w:rPr>
        <w:t>the TS</w:t>
      </w:r>
      <w:r>
        <w:rPr>
          <w:color w:val="0000CC"/>
        </w:rPr>
        <w:t xml:space="preserve"> </w:t>
      </w:r>
      <w:r w:rsidR="0051258E">
        <w:rPr>
          <w:color w:val="0000CC"/>
        </w:rPr>
        <w:t>as specified by each district</w:t>
      </w:r>
      <w:r>
        <w:rPr>
          <w:color w:val="0000CC"/>
        </w:rPr>
        <w:t>.</w:t>
      </w:r>
      <w:r w:rsidR="00875853">
        <w:rPr>
          <w:color w:val="0000CC"/>
        </w:rPr>
        <w:t xml:space="preserve">  </w:t>
      </w:r>
      <w:r w:rsidR="00D624C7">
        <w:rPr>
          <w:color w:val="0000CC"/>
        </w:rPr>
        <w:t xml:space="preserve">In some districts, </w:t>
      </w:r>
      <w:r w:rsidR="0051258E">
        <w:rPr>
          <w:color w:val="0000CC"/>
        </w:rPr>
        <w:t>the TS is</w:t>
      </w:r>
      <w:r w:rsidR="00D624C7">
        <w:rPr>
          <w:color w:val="0000CC"/>
        </w:rPr>
        <w:t xml:space="preserve"> more engaged </w:t>
      </w:r>
      <w:r w:rsidR="004462B9">
        <w:rPr>
          <w:color w:val="0000CC"/>
        </w:rPr>
        <w:t xml:space="preserve">than the DICs in looking at historical data and really trying to understand the reasons for attendance decline.  </w:t>
      </w:r>
      <w:r w:rsidR="00875853">
        <w:rPr>
          <w:color w:val="0000CC"/>
        </w:rPr>
        <w:t xml:space="preserve">All data points are good but often difficult to </w:t>
      </w:r>
      <w:proofErr w:type="gramStart"/>
      <w:r w:rsidR="00875853">
        <w:rPr>
          <w:color w:val="0000CC"/>
        </w:rPr>
        <w:t>take into account</w:t>
      </w:r>
      <w:proofErr w:type="gramEnd"/>
      <w:r w:rsidR="00875853">
        <w:rPr>
          <w:color w:val="0000CC"/>
        </w:rPr>
        <w:t xml:space="preserve"> due to lack of site availability on dates that might be better for regional attendance overall.</w:t>
      </w:r>
      <w:r w:rsidR="00047CFD">
        <w:rPr>
          <w:color w:val="0000CC"/>
        </w:rPr>
        <w:t xml:space="preserve">  In addition, the current Fast Results Surveys include questions about which tournaments in the next tournament year within the district where the surveyed regional occurred, the players plan to attend.  Perhaps there is a way to capture this info and create a database so follow-up can occur.</w:t>
      </w:r>
    </w:p>
    <w:p w14:paraId="4594FB9C" w14:textId="77777777" w:rsidR="00D319CD" w:rsidRDefault="00D319CD" w:rsidP="00047CFD"/>
    <w:p w14:paraId="4B6A6205" w14:textId="77777777" w:rsidR="00047CFD" w:rsidRPr="00047CFD" w:rsidRDefault="00047CFD" w:rsidP="00047CFD">
      <w:pPr>
        <w:rPr>
          <w:b/>
          <w:smallCaps/>
        </w:rPr>
      </w:pPr>
    </w:p>
    <w:p w14:paraId="0CAA0B71" w14:textId="57BEBD20" w:rsidR="00D319CD" w:rsidRPr="00D844AA" w:rsidRDefault="00D319CD">
      <w:pPr>
        <w:rPr>
          <w:b/>
          <w:smallCaps/>
          <w:sz w:val="32"/>
        </w:rPr>
      </w:pPr>
      <w:r w:rsidRPr="00D844AA">
        <w:rPr>
          <w:b/>
          <w:smallCaps/>
          <w:sz w:val="32"/>
        </w:rPr>
        <w:t>Drive Attendance</w:t>
      </w:r>
    </w:p>
    <w:p w14:paraId="09E63CFD" w14:textId="5AECF6D5" w:rsidR="00D319CD" w:rsidRPr="00D844AA" w:rsidRDefault="00301646">
      <w:pPr>
        <w:rPr>
          <w:b/>
          <w:smallCaps/>
          <w:sz w:val="28"/>
        </w:rPr>
      </w:pPr>
      <w:r>
        <w:rPr>
          <w:b/>
          <w:noProof/>
        </w:rPr>
        <mc:AlternateContent>
          <mc:Choice Requires="wps">
            <w:drawing>
              <wp:anchor distT="0" distB="0" distL="114300" distR="114300" simplePos="0" relativeHeight="251661312" behindDoc="0" locked="0" layoutInCell="1" allowOverlap="1" wp14:anchorId="4FC6350D" wp14:editId="01EE0E3D">
                <wp:simplePos x="0" y="0"/>
                <wp:positionH relativeFrom="column">
                  <wp:posOffset>0</wp:posOffset>
                </wp:positionH>
                <wp:positionV relativeFrom="paragraph">
                  <wp:posOffset>37465</wp:posOffset>
                </wp:positionV>
                <wp:extent cx="5783580" cy="0"/>
                <wp:effectExtent l="38100" t="38100" r="64770" b="95250"/>
                <wp:wrapNone/>
                <wp:docPr id="3" name="Straight Connector 3"/>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5B056D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2.95pt" to="455.4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" strokecolor="black [3200]" strokeweight="2pt">
                <v:shadow on="t" color="black" opacity="24903f" origin=",.5" offset="0,.55556mm"/>
              </v:line>
            </w:pict>
          </mc:Fallback>
        </mc:AlternateContent>
      </w:r>
    </w:p>
    <w:p w14:paraId="6C41BC70" w14:textId="2325478E" w:rsidR="00526438" w:rsidRPr="002E3F11" w:rsidRDefault="00E81BA1" w:rsidP="00526438">
      <w:pPr>
        <w:rPr>
          <w:b/>
          <w:smallCaps/>
          <w:sz w:val="28"/>
        </w:rPr>
      </w:pPr>
      <w:r>
        <w:rPr>
          <w:b/>
          <w:smallCaps/>
          <w:sz w:val="28"/>
        </w:rPr>
        <w:t xml:space="preserve">Engage </w:t>
      </w:r>
      <w:r w:rsidR="000913EB">
        <w:rPr>
          <w:b/>
          <w:smallCaps/>
          <w:sz w:val="28"/>
        </w:rPr>
        <w:t>Club</w:t>
      </w:r>
      <w:r>
        <w:rPr>
          <w:b/>
          <w:smallCaps/>
          <w:sz w:val="28"/>
        </w:rPr>
        <w:t xml:space="preserve"> Support</w:t>
      </w:r>
    </w:p>
    <w:p w14:paraId="30E6F738" w14:textId="77777777" w:rsidR="006D2661" w:rsidRDefault="006D2661" w:rsidP="00526438"/>
    <w:p w14:paraId="4D0F6ABA" w14:textId="12318B0D" w:rsidR="00047CFD" w:rsidRPr="00403102" w:rsidRDefault="002E3F11" w:rsidP="00403102">
      <w:r>
        <w:t xml:space="preserve">Clubs </w:t>
      </w:r>
      <w:r w:rsidR="00EE09D1">
        <w:t xml:space="preserve">have enormous influence on </w:t>
      </w:r>
      <w:r w:rsidR="00E81BA1">
        <w:t xml:space="preserve">player </w:t>
      </w:r>
      <w:r w:rsidR="00EE09D1">
        <w:t>behavior</w:t>
      </w:r>
      <w:r>
        <w:t xml:space="preserve">. </w:t>
      </w:r>
      <w:r w:rsidR="00E81BA1">
        <w:t>Club revenue drops</w:t>
      </w:r>
      <w:r w:rsidR="00EE09D1">
        <w:t xml:space="preserve"> </w:t>
      </w:r>
      <w:r w:rsidR="00E81BA1">
        <w:t xml:space="preserve">when </w:t>
      </w:r>
      <w:r w:rsidR="006D2661">
        <w:t xml:space="preserve">a Regional is in </w:t>
      </w:r>
      <w:r w:rsidR="00EE09D1">
        <w:t>the area</w:t>
      </w:r>
      <w:r w:rsidR="006D2661">
        <w:t xml:space="preserve">. </w:t>
      </w:r>
      <w:r w:rsidR="00E81BA1">
        <w:t>We believe these ideas could encourage clubs to support tournaments</w:t>
      </w:r>
      <w:r w:rsidR="0051258E">
        <w:t>.</w:t>
      </w:r>
    </w:p>
    <w:p w14:paraId="7541BE83" w14:textId="77777777" w:rsidR="00047CFD" w:rsidRDefault="00047CFD" w:rsidP="000913EB">
      <w:pPr>
        <w:ind w:left="720"/>
        <w:rPr>
          <w:b/>
        </w:rPr>
      </w:pPr>
    </w:p>
    <w:p w14:paraId="760B1480" w14:textId="266B1643" w:rsidR="002E3F11" w:rsidRPr="00946AE5" w:rsidRDefault="002E3F11" w:rsidP="000913EB">
      <w:pPr>
        <w:ind w:left="720"/>
        <w:rPr>
          <w:b/>
        </w:rPr>
      </w:pPr>
      <w:r w:rsidRPr="00946AE5">
        <w:rPr>
          <w:b/>
        </w:rPr>
        <w:t xml:space="preserve">Prizes for Top Clubs </w:t>
      </w:r>
    </w:p>
    <w:p w14:paraId="221E5841" w14:textId="2A348020" w:rsidR="000913EB" w:rsidRDefault="002E3F11" w:rsidP="000913EB">
      <w:pPr>
        <w:ind w:left="1440"/>
      </w:pPr>
      <w:r>
        <w:t xml:space="preserve">Create a </w:t>
      </w:r>
      <w:r w:rsidR="00A01C28">
        <w:t xml:space="preserve">tournament </w:t>
      </w:r>
      <w:r>
        <w:t xml:space="preserve">prize for the </w:t>
      </w:r>
      <w:r w:rsidR="00A01C28">
        <w:t xml:space="preserve">local </w:t>
      </w:r>
      <w:r>
        <w:t>Club whose players wi</w:t>
      </w:r>
      <w:r w:rsidR="00946AE5">
        <w:t>n the most Masterpoints™</w:t>
      </w:r>
      <w:r w:rsidR="00A01C28">
        <w:t xml:space="preserve"> and a prize for the Club that sends the most players to the event</w:t>
      </w:r>
      <w:r w:rsidR="00946AE5">
        <w:t xml:space="preserve">. </w:t>
      </w:r>
      <w:r w:rsidR="00A01C28">
        <w:t>T</w:t>
      </w:r>
      <w:r w:rsidRPr="00B96CF7">
        <w:t>he Club</w:t>
      </w:r>
      <w:r w:rsidR="00A01C28">
        <w:t xml:space="preserve"> would get both a cash prize</w:t>
      </w:r>
      <w:r w:rsidRPr="00B96CF7">
        <w:t xml:space="preserve"> and a trophy.</w:t>
      </w:r>
      <w:r w:rsidR="00A01C28">
        <w:t xml:space="preserve"> Tracking would be done by ACBL with the </w:t>
      </w:r>
      <w:r w:rsidR="00AA4C80">
        <w:t>announcement</w:t>
      </w:r>
      <w:r w:rsidR="00A01C28">
        <w:t xml:space="preserve"> made on the last day of the event. At a future date, may be able to have a running total of participation and points. </w:t>
      </w:r>
      <w:r w:rsidR="00A01C28">
        <w:lastRenderedPageBreak/>
        <w:t>This could encourage recruitment of players near the end of a</w:t>
      </w:r>
      <w:r w:rsidR="00F820DD">
        <w:t>n</w:t>
      </w:r>
      <w:r w:rsidR="00A01C28">
        <w:t xml:space="preserve"> event if a Club is close to “winning.”</w:t>
      </w:r>
    </w:p>
    <w:p w14:paraId="3B240791" w14:textId="70432B80" w:rsidR="004462B9" w:rsidRDefault="004462B9" w:rsidP="000913EB">
      <w:pPr>
        <w:ind w:left="1440"/>
      </w:pPr>
    </w:p>
    <w:p w14:paraId="14658A02" w14:textId="678EE696" w:rsidR="000F2E01" w:rsidRPr="005F6867" w:rsidRDefault="004462B9" w:rsidP="00555A8B">
      <w:pPr>
        <w:ind w:left="1440"/>
        <w:rPr>
          <w:rFonts w:eastAsia="Times New Roman"/>
          <w:color w:val="0000CC"/>
        </w:rPr>
      </w:pPr>
      <w:r w:rsidRPr="004462B9">
        <w:rPr>
          <w:color w:val="0000CC"/>
        </w:rPr>
        <w:t>Emphasizes full-time clubs where “</w:t>
      </w:r>
      <w:r w:rsidRPr="005F6867">
        <w:rPr>
          <w:color w:val="0000CC"/>
        </w:rPr>
        <w:t>members” are loyal to one club over another.  Not so for part-time, once-a-week clubs—</w:t>
      </w:r>
      <w:r w:rsidR="00555A8B" w:rsidRPr="005F6867">
        <w:rPr>
          <w:rFonts w:eastAsia="Times New Roman"/>
          <w:color w:val="0000CC"/>
        </w:rPr>
        <w:t xml:space="preserve">many players play at many clubs.  Clubs don't own them.  </w:t>
      </w:r>
      <w:r w:rsidR="00B873C7" w:rsidRPr="005F6867">
        <w:rPr>
          <w:color w:val="0000CC"/>
        </w:rPr>
        <w:t>Not a good idea to force players to identify a “home club” when clubs are competitive and in many communities, players participate at multiple clubs.</w:t>
      </w:r>
      <w:r w:rsidR="00B873C7" w:rsidRPr="005F6867">
        <w:rPr>
          <w:b/>
          <w:color w:val="0000CC"/>
        </w:rPr>
        <w:t xml:space="preserve">  </w:t>
      </w:r>
      <w:r w:rsidR="00F97537" w:rsidRPr="005F6867">
        <w:rPr>
          <w:color w:val="0000CC"/>
        </w:rPr>
        <w:t>Perhaps “compensating</w:t>
      </w:r>
      <w:r w:rsidR="00047CFD" w:rsidRPr="005F6867">
        <w:rPr>
          <w:color w:val="0000CC"/>
        </w:rPr>
        <w:t xml:space="preserve">” </w:t>
      </w:r>
      <w:r w:rsidR="00B873C7" w:rsidRPr="005F6867">
        <w:rPr>
          <w:color w:val="0000CC"/>
        </w:rPr>
        <w:t>club owners</w:t>
      </w:r>
      <w:r w:rsidR="00F97537" w:rsidRPr="005F6867">
        <w:rPr>
          <w:color w:val="0000CC"/>
        </w:rPr>
        <w:t xml:space="preserve"> for c</w:t>
      </w:r>
      <w:r w:rsidRPr="005F6867">
        <w:rPr>
          <w:color w:val="0000CC"/>
        </w:rPr>
        <w:t>losing during tournaments</w:t>
      </w:r>
      <w:r w:rsidR="00555A8B" w:rsidRPr="005F6867">
        <w:rPr>
          <w:color w:val="0000CC"/>
        </w:rPr>
        <w:t xml:space="preserve"> by providing </w:t>
      </w:r>
      <w:r w:rsidR="00B873C7" w:rsidRPr="005F6867">
        <w:rPr>
          <w:color w:val="0000CC"/>
        </w:rPr>
        <w:t xml:space="preserve">them </w:t>
      </w:r>
      <w:r w:rsidR="00555A8B" w:rsidRPr="005F6867">
        <w:rPr>
          <w:color w:val="0000CC"/>
        </w:rPr>
        <w:t>f</w:t>
      </w:r>
      <w:r w:rsidR="00F97537" w:rsidRPr="005F6867">
        <w:rPr>
          <w:color w:val="0000CC"/>
        </w:rPr>
        <w:t xml:space="preserve">ree </w:t>
      </w:r>
      <w:r w:rsidR="00B873C7" w:rsidRPr="005F6867">
        <w:rPr>
          <w:color w:val="0000CC"/>
        </w:rPr>
        <w:t>plays for the tournament event</w:t>
      </w:r>
      <w:r w:rsidR="00555A8B" w:rsidRPr="005F6867">
        <w:rPr>
          <w:color w:val="0000CC"/>
        </w:rPr>
        <w:t xml:space="preserve">?  Does this include all </w:t>
      </w:r>
      <w:r w:rsidRPr="005F6867">
        <w:rPr>
          <w:color w:val="0000CC"/>
        </w:rPr>
        <w:t>“event</w:t>
      </w:r>
      <w:r w:rsidR="00555A8B" w:rsidRPr="005F6867">
        <w:rPr>
          <w:color w:val="0000CC"/>
        </w:rPr>
        <w:t>s,</w:t>
      </w:r>
      <w:r w:rsidRPr="005F6867">
        <w:rPr>
          <w:color w:val="0000CC"/>
        </w:rPr>
        <w:t xml:space="preserve">” </w:t>
      </w:r>
      <w:r w:rsidR="00555A8B" w:rsidRPr="005F6867">
        <w:rPr>
          <w:color w:val="0000CC"/>
        </w:rPr>
        <w:t xml:space="preserve">e.g., </w:t>
      </w:r>
      <w:r w:rsidRPr="005F6867">
        <w:rPr>
          <w:color w:val="0000CC"/>
        </w:rPr>
        <w:t>sectional</w:t>
      </w:r>
      <w:r w:rsidR="00555A8B" w:rsidRPr="005F6867">
        <w:rPr>
          <w:color w:val="0000CC"/>
        </w:rPr>
        <w:t>s</w:t>
      </w:r>
      <w:r w:rsidRPr="005F6867">
        <w:rPr>
          <w:color w:val="0000CC"/>
        </w:rPr>
        <w:t>, regional</w:t>
      </w:r>
      <w:r w:rsidR="00555A8B" w:rsidRPr="005F6867">
        <w:rPr>
          <w:color w:val="0000CC"/>
        </w:rPr>
        <w:t>s</w:t>
      </w:r>
      <w:r w:rsidRPr="005F6867">
        <w:rPr>
          <w:color w:val="0000CC"/>
        </w:rPr>
        <w:t>, NABC</w:t>
      </w:r>
      <w:r w:rsidR="00555A8B" w:rsidRPr="005F6867">
        <w:rPr>
          <w:color w:val="0000CC"/>
        </w:rPr>
        <w:t>s</w:t>
      </w:r>
      <w:r w:rsidRPr="005F6867">
        <w:rPr>
          <w:color w:val="0000CC"/>
        </w:rPr>
        <w:t>?</w:t>
      </w:r>
      <w:r w:rsidR="00F97537" w:rsidRPr="005F6867">
        <w:rPr>
          <w:color w:val="0000CC"/>
        </w:rPr>
        <w:t xml:space="preserve">  </w:t>
      </w:r>
      <w:r w:rsidR="008E1A36">
        <w:rPr>
          <w:color w:val="0000CC"/>
        </w:rPr>
        <w:t xml:space="preserve">Based on his work with Fast Results and The Common Game, </w:t>
      </w:r>
      <w:r w:rsidR="00F97537" w:rsidRPr="005F6867">
        <w:rPr>
          <w:color w:val="0000CC"/>
        </w:rPr>
        <w:t>Jay suggests, as far as full-time clubs are concerned, implementation might not be overly difficult.</w:t>
      </w:r>
      <w:r w:rsidR="00555A8B" w:rsidRPr="005F6867">
        <w:rPr>
          <w:color w:val="0000CC"/>
        </w:rPr>
        <w:t xml:space="preserve">  And “Most MPs W</w:t>
      </w:r>
      <w:r w:rsidR="00047CFD" w:rsidRPr="005F6867">
        <w:rPr>
          <w:color w:val="0000CC"/>
        </w:rPr>
        <w:t>on</w:t>
      </w:r>
      <w:r w:rsidR="00555A8B" w:rsidRPr="005F6867">
        <w:rPr>
          <w:color w:val="0000CC"/>
        </w:rPr>
        <w:t>”</w:t>
      </w:r>
      <w:r w:rsidR="00047CFD" w:rsidRPr="005F6867">
        <w:rPr>
          <w:color w:val="0000CC"/>
        </w:rPr>
        <w:t xml:space="preserve"> could be extended to include another category of “Most Sessions Attended.”</w:t>
      </w:r>
      <w:r w:rsidR="00403102" w:rsidRPr="005F6867">
        <w:rPr>
          <w:color w:val="0000CC"/>
        </w:rPr>
        <w:t xml:space="preserve">  But, even easy implementation does not mean that “cash for play</w:t>
      </w:r>
      <w:r w:rsidR="00555A8B" w:rsidRPr="005F6867">
        <w:rPr>
          <w:color w:val="0000CC"/>
        </w:rPr>
        <w:t xml:space="preserve">ers” is the way we want to go.  </w:t>
      </w:r>
      <w:r w:rsidR="00555A8B" w:rsidRPr="005F6867">
        <w:rPr>
          <w:rFonts w:eastAsia="Times New Roman"/>
          <w:color w:val="0000CC"/>
        </w:rPr>
        <w:t>T</w:t>
      </w:r>
      <w:r w:rsidR="00403102" w:rsidRPr="005F6867">
        <w:rPr>
          <w:rFonts w:eastAsia="Times New Roman"/>
          <w:color w:val="0000CC"/>
        </w:rPr>
        <w:t xml:space="preserve">here are some clubs that do an extraordinary job in cultivating players and supporting our sectionals and regionals.  These clubs should get recognized, but </w:t>
      </w:r>
      <w:r w:rsidR="00555A8B" w:rsidRPr="005F6867">
        <w:rPr>
          <w:rFonts w:eastAsia="Times New Roman"/>
          <w:color w:val="0000CC"/>
        </w:rPr>
        <w:t>verbal and written recognition, even special name badges or small plaques, would be more appropriate than cash payments.</w:t>
      </w:r>
    </w:p>
    <w:p w14:paraId="65BC18C8" w14:textId="77777777" w:rsidR="000F2E01" w:rsidRPr="00B96CF7" w:rsidRDefault="000F2E01" w:rsidP="000913EB"/>
    <w:p w14:paraId="23A53C8B" w14:textId="77777777" w:rsidR="00946AE5" w:rsidRPr="00B96CF7" w:rsidRDefault="00946AE5" w:rsidP="000913EB">
      <w:pPr>
        <w:ind w:left="720"/>
        <w:rPr>
          <w:b/>
        </w:rPr>
      </w:pPr>
      <w:r w:rsidRPr="00B96CF7">
        <w:rPr>
          <w:b/>
        </w:rPr>
        <w:t>Pay Clubs for Every Member Registering at the Tournament</w:t>
      </w:r>
    </w:p>
    <w:p w14:paraId="15105553" w14:textId="319F36CD" w:rsidR="000913EB" w:rsidRDefault="00946AE5" w:rsidP="00AA20CD">
      <w:pPr>
        <w:ind w:left="1440"/>
      </w:pPr>
      <w:r w:rsidRPr="00B96CF7">
        <w:t xml:space="preserve">Each player when they register for a Tournament would be asked which Club they are </w:t>
      </w:r>
      <w:r w:rsidR="00A01C28">
        <w:t>associated with</w:t>
      </w:r>
      <w:r w:rsidRPr="00B96CF7">
        <w:t xml:space="preserve">. The </w:t>
      </w:r>
      <w:r w:rsidR="00A01C28">
        <w:t xml:space="preserve">tournament would pay each </w:t>
      </w:r>
      <w:r w:rsidRPr="00B96CF7">
        <w:t xml:space="preserve">Club a fee for each player </w:t>
      </w:r>
      <w:r w:rsidR="00A01C28">
        <w:t>who attends the tournament</w:t>
      </w:r>
      <w:r w:rsidRPr="00B96CF7">
        <w:t xml:space="preserve">. </w:t>
      </w:r>
    </w:p>
    <w:p w14:paraId="44062B4B" w14:textId="3BB7A766" w:rsidR="00F97537" w:rsidRDefault="00F97537" w:rsidP="00AA20CD">
      <w:pPr>
        <w:ind w:left="1440"/>
      </w:pPr>
    </w:p>
    <w:p w14:paraId="0F9DD504" w14:textId="3CA82FC3" w:rsidR="00F97537" w:rsidRPr="00F97537" w:rsidRDefault="00F97537" w:rsidP="00AA20CD">
      <w:pPr>
        <w:ind w:left="1440"/>
        <w:rPr>
          <w:color w:val="0000CC"/>
        </w:rPr>
      </w:pPr>
      <w:r>
        <w:rPr>
          <w:color w:val="0000CC"/>
        </w:rPr>
        <w:t xml:space="preserve">Same comments as above.  Plus, </w:t>
      </w:r>
      <w:r w:rsidR="00555A8B">
        <w:rPr>
          <w:color w:val="0000CC"/>
        </w:rPr>
        <w:t xml:space="preserve">even if implemented for full time clubs where “Members” are more calculable, </w:t>
      </w:r>
      <w:r>
        <w:rPr>
          <w:color w:val="0000CC"/>
        </w:rPr>
        <w:t>what is the right dollar amount?  How much is enough?</w:t>
      </w:r>
    </w:p>
    <w:p w14:paraId="2095EEB1" w14:textId="77777777" w:rsidR="00367FA6" w:rsidRDefault="00367FA6" w:rsidP="00AA20CD">
      <w:pPr>
        <w:ind w:left="1440"/>
      </w:pPr>
    </w:p>
    <w:p w14:paraId="66F5507B" w14:textId="082365E1" w:rsidR="000913EB" w:rsidRPr="00B96CF7" w:rsidRDefault="00A01C28" w:rsidP="00526438">
      <w:pPr>
        <w:rPr>
          <w:b/>
          <w:smallCaps/>
          <w:sz w:val="28"/>
        </w:rPr>
      </w:pPr>
      <w:r>
        <w:rPr>
          <w:b/>
          <w:smallCaps/>
          <w:sz w:val="28"/>
        </w:rPr>
        <w:t>Engage</w:t>
      </w:r>
      <w:r w:rsidRPr="00B96CF7">
        <w:rPr>
          <w:b/>
          <w:smallCaps/>
          <w:sz w:val="28"/>
        </w:rPr>
        <w:t xml:space="preserve"> </w:t>
      </w:r>
      <w:r w:rsidR="00DD4AC2" w:rsidRPr="00B96CF7">
        <w:rPr>
          <w:b/>
          <w:smallCaps/>
          <w:sz w:val="28"/>
        </w:rPr>
        <w:t xml:space="preserve">Teachers </w:t>
      </w:r>
      <w:r>
        <w:rPr>
          <w:b/>
          <w:smallCaps/>
          <w:sz w:val="28"/>
        </w:rPr>
        <w:t>to Support Tournaments</w:t>
      </w:r>
    </w:p>
    <w:p w14:paraId="6C1D7F39" w14:textId="77777777" w:rsidR="00DD4AC2" w:rsidRPr="00B96CF7" w:rsidRDefault="00DD4AC2" w:rsidP="00526438"/>
    <w:p w14:paraId="4EAF4200" w14:textId="77777777" w:rsidR="0096379D" w:rsidRPr="00B96CF7" w:rsidRDefault="00DD4AC2" w:rsidP="002B0D09">
      <w:pPr>
        <w:ind w:left="720"/>
        <w:rPr>
          <w:b/>
        </w:rPr>
      </w:pPr>
      <w:r w:rsidRPr="00B96CF7">
        <w:rPr>
          <w:b/>
        </w:rPr>
        <w:t>Top Teacher Awards</w:t>
      </w:r>
      <w:r w:rsidR="002B0D09" w:rsidRPr="00B96CF7">
        <w:rPr>
          <w:b/>
        </w:rPr>
        <w:t xml:space="preserve"> for Performance</w:t>
      </w:r>
    </w:p>
    <w:p w14:paraId="3483DC15" w14:textId="480B36FA" w:rsidR="00DD4AC2" w:rsidRDefault="00A01C28" w:rsidP="002B0D09">
      <w:pPr>
        <w:ind w:left="1440"/>
      </w:pPr>
      <w:r>
        <w:t xml:space="preserve">When registering for an event, a player would indicate if he/she is taking lessons from a teacher.  </w:t>
      </w:r>
      <w:r w:rsidR="002B0D09" w:rsidRPr="00B96CF7">
        <w:t xml:space="preserve">At the </w:t>
      </w:r>
      <w:r>
        <w:t>end of the</w:t>
      </w:r>
      <w:r w:rsidR="002B0D09" w:rsidRPr="00B96CF7">
        <w:t xml:space="preserve"> Tournament, </w:t>
      </w:r>
      <w:r>
        <w:t>the teacher whose students won the most Masterpoints would get a plaque and cash prize</w:t>
      </w:r>
      <w:r w:rsidR="002B0D09" w:rsidRPr="00B96CF7">
        <w:t xml:space="preserve">. </w:t>
      </w:r>
      <w:r w:rsidR="009B79F5">
        <w:t xml:space="preserve"> Another award could be given to the teacher who had the most </w:t>
      </w:r>
      <w:r w:rsidR="009B79F5" w:rsidRPr="00F97537">
        <w:rPr>
          <w:shd w:val="clear" w:color="auto" w:fill="DBE5F1" w:themeFill="accent1" w:themeFillTint="33"/>
        </w:rPr>
        <w:t>student</w:t>
      </w:r>
      <w:r w:rsidR="00F97537" w:rsidRPr="00F97537">
        <w:rPr>
          <w:color w:val="0000CC"/>
          <w:shd w:val="clear" w:color="auto" w:fill="DBE5F1" w:themeFill="accent1" w:themeFillTint="33"/>
        </w:rPr>
        <w:t>s</w:t>
      </w:r>
      <w:r w:rsidR="009B79F5" w:rsidRPr="00F97537">
        <w:rPr>
          <w:shd w:val="clear" w:color="auto" w:fill="DBE5F1" w:themeFill="accent1" w:themeFillTint="33"/>
        </w:rPr>
        <w:t xml:space="preserve"> </w:t>
      </w:r>
      <w:r w:rsidR="009B79F5">
        <w:t>attend the event.</w:t>
      </w:r>
    </w:p>
    <w:p w14:paraId="7148DEFF" w14:textId="139FD619" w:rsidR="004A1E36" w:rsidRDefault="004A1E36" w:rsidP="002B0D09">
      <w:pPr>
        <w:ind w:left="1440"/>
      </w:pPr>
    </w:p>
    <w:p w14:paraId="6936C8AA" w14:textId="77777777" w:rsidR="005F6867" w:rsidRDefault="004A1E36" w:rsidP="002B0D09">
      <w:pPr>
        <w:ind w:left="1440"/>
        <w:rPr>
          <w:color w:val="0000CC"/>
        </w:rPr>
      </w:pPr>
      <w:r w:rsidRPr="004A1E36">
        <w:rPr>
          <w:color w:val="0000CC"/>
        </w:rPr>
        <w:t>Need to define “teacher” carefully as there are many interpretations.  For example, is a teacher teaching when playing as a pro with a client?</w:t>
      </w:r>
      <w:r>
        <w:rPr>
          <w:color w:val="0000CC"/>
        </w:rPr>
        <w:t xml:space="preserve">  Over the years, we have tried to figure out how to identify pros for various reasons and that was impossible—no required registration and not a good idea to create such a requirement</w:t>
      </w:r>
      <w:r w:rsidRPr="005F6867">
        <w:rPr>
          <w:color w:val="0000CC"/>
        </w:rPr>
        <w:t>.</w:t>
      </w:r>
      <w:r w:rsidR="00B873C7" w:rsidRPr="005F6867">
        <w:rPr>
          <w:color w:val="0000CC"/>
        </w:rPr>
        <w:t xml:space="preserve">  Could tweak the question to get the desired answer … “Whom do you credit, at this point in your bridge experience, for the knowledge and incentive that has led you to attend this tournament?”  </w:t>
      </w:r>
    </w:p>
    <w:p w14:paraId="4C24A290" w14:textId="77777777" w:rsidR="005F6867" w:rsidRDefault="005F6867" w:rsidP="002B0D09">
      <w:pPr>
        <w:ind w:left="1440"/>
        <w:rPr>
          <w:color w:val="0000CC"/>
        </w:rPr>
      </w:pPr>
    </w:p>
    <w:p w14:paraId="75E5417D" w14:textId="05634397" w:rsidR="004A1E36" w:rsidRPr="005F6867" w:rsidRDefault="00B873C7" w:rsidP="002B0D09">
      <w:pPr>
        <w:ind w:left="1440"/>
        <w:rPr>
          <w:color w:val="0000CC"/>
        </w:rPr>
      </w:pPr>
      <w:r w:rsidRPr="005F6867">
        <w:rPr>
          <w:color w:val="0000CC"/>
        </w:rPr>
        <w:t>But this, too, has drawbacks in that it could lead teachers to request</w:t>
      </w:r>
      <w:proofErr w:type="gramStart"/>
      <w:r w:rsidRPr="005F6867">
        <w:rPr>
          <w:color w:val="0000CC"/>
        </w:rPr>
        <w:t>/”incentivize</w:t>
      </w:r>
      <w:proofErr w:type="gramEnd"/>
      <w:r w:rsidRPr="005F6867">
        <w:rPr>
          <w:color w:val="0000CC"/>
        </w:rPr>
        <w:t>” their students to answer in their favor.</w:t>
      </w:r>
    </w:p>
    <w:p w14:paraId="2C939A65" w14:textId="77777777" w:rsidR="00B873C7" w:rsidRPr="005F6867" w:rsidRDefault="00B873C7" w:rsidP="002B0D09">
      <w:pPr>
        <w:ind w:left="720"/>
        <w:rPr>
          <w:b/>
          <w:color w:val="0000CC"/>
        </w:rPr>
      </w:pPr>
    </w:p>
    <w:p w14:paraId="7A0BB6D4" w14:textId="24CB76A7" w:rsidR="002B0D09" w:rsidRPr="00B96CF7" w:rsidRDefault="002B0D09" w:rsidP="002B0D09">
      <w:pPr>
        <w:ind w:left="720"/>
        <w:rPr>
          <w:b/>
        </w:rPr>
      </w:pPr>
      <w:r w:rsidRPr="00B96CF7">
        <w:rPr>
          <w:b/>
        </w:rPr>
        <w:t>Invite Teachers to Teach</w:t>
      </w:r>
    </w:p>
    <w:p w14:paraId="6B074487" w14:textId="77777777" w:rsidR="00A60038" w:rsidRDefault="002B0D09" w:rsidP="002B0D09">
      <w:pPr>
        <w:ind w:left="1440"/>
      </w:pPr>
      <w:r w:rsidRPr="00B96CF7">
        <w:t xml:space="preserve">Local teachers would be </w:t>
      </w:r>
      <w:r w:rsidR="009B79F5">
        <w:t>invited</w:t>
      </w:r>
      <w:r w:rsidRPr="00B96CF7">
        <w:t xml:space="preserve"> to </w:t>
      </w:r>
      <w:r w:rsidR="009B79F5">
        <w:t xml:space="preserve">lead 6-10 board supervised play sessions.  These would be held ahead of or after normal play, using pre-duplicated </w:t>
      </w:r>
    </w:p>
    <w:p w14:paraId="2E71D92E" w14:textId="6D42DA88" w:rsidR="002B0D09" w:rsidRDefault="009B79F5" w:rsidP="002B0D09">
      <w:pPr>
        <w:ind w:left="1440"/>
      </w:pPr>
      <w:r>
        <w:t xml:space="preserve">teaching hands.  Players would come early or stay late </w:t>
      </w:r>
      <w:proofErr w:type="gramStart"/>
      <w:r>
        <w:t>in order to</w:t>
      </w:r>
      <w:proofErr w:type="gramEnd"/>
      <w:r>
        <w:t xml:space="preserve"> get these free opportunities to improve.  Teachers should be willing to lead these classes free, </w:t>
      </w:r>
      <w:proofErr w:type="gramStart"/>
      <w:r>
        <w:t>as a way to</w:t>
      </w:r>
      <w:proofErr w:type="gramEnd"/>
      <w:r>
        <w:t xml:space="preserve"> find new students.</w:t>
      </w:r>
    </w:p>
    <w:p w14:paraId="7F8615FD" w14:textId="560698C0" w:rsidR="004A1E36" w:rsidRDefault="004A1E36" w:rsidP="002B0D09">
      <w:pPr>
        <w:ind w:left="1440"/>
      </w:pPr>
    </w:p>
    <w:p w14:paraId="561ED1BE" w14:textId="6889F949" w:rsidR="004A1E36" w:rsidRPr="005F6867" w:rsidRDefault="000F2E01" w:rsidP="002B0D09">
      <w:pPr>
        <w:ind w:left="1440"/>
        <w:rPr>
          <w:color w:val="0000CC"/>
        </w:rPr>
      </w:pPr>
      <w:r w:rsidRPr="000F2E01">
        <w:rPr>
          <w:color w:val="0000CC"/>
        </w:rPr>
        <w:t xml:space="preserve">Offering </w:t>
      </w:r>
      <w:proofErr w:type="gramStart"/>
      <w:r w:rsidRPr="000F2E01">
        <w:rPr>
          <w:color w:val="0000CC"/>
        </w:rPr>
        <w:t>teachers</w:t>
      </w:r>
      <w:proofErr w:type="gramEnd"/>
      <w:r w:rsidRPr="000F2E01">
        <w:rPr>
          <w:color w:val="0000CC"/>
        </w:rPr>
        <w:t xml:space="preserve"> a couple of free plays to return to the tournament or to use on the day they offer such a class would be a gesture of good faith.  Teachers might have to travel some distance and parking at regionals is rarely free.</w:t>
      </w:r>
      <w:r>
        <w:rPr>
          <w:color w:val="0000CC"/>
        </w:rPr>
        <w:t xml:space="preserve">  </w:t>
      </w:r>
      <w:r w:rsidR="008E1A36">
        <w:rPr>
          <w:color w:val="0000CC"/>
        </w:rPr>
        <w:t>This</w:t>
      </w:r>
      <w:r>
        <w:rPr>
          <w:color w:val="0000CC"/>
        </w:rPr>
        <w:t xml:space="preserve"> has not been successful in D9, more because of the difficulty in getting students to come than in enticing teachers.  Even free lunch and free </w:t>
      </w:r>
      <w:r w:rsidRPr="005F6867">
        <w:rPr>
          <w:color w:val="0000CC"/>
        </w:rPr>
        <w:t>entries have not helped.  But, should be tried in other districts with understanding of the problems to see if it could be successful in a different environment.</w:t>
      </w:r>
      <w:r w:rsidR="00555A8B" w:rsidRPr="005F6867">
        <w:rPr>
          <w:color w:val="0000CC"/>
        </w:rPr>
        <w:t xml:space="preserve">  </w:t>
      </w:r>
      <w:r w:rsidR="008E1A36">
        <w:rPr>
          <w:rFonts w:eastAsia="Times New Roman"/>
          <w:color w:val="0000CC"/>
        </w:rPr>
        <w:t>Based on experiences in D25,</w:t>
      </w:r>
      <w:r w:rsidR="00555A8B" w:rsidRPr="005F6867">
        <w:rPr>
          <w:rFonts w:eastAsia="Times New Roman"/>
          <w:color w:val="0000CC"/>
        </w:rPr>
        <w:t xml:space="preserve"> there is real value in trying to </w:t>
      </w:r>
      <w:r w:rsidR="003144A9" w:rsidRPr="005F6867">
        <w:rPr>
          <w:rFonts w:eastAsia="Times New Roman"/>
          <w:color w:val="0000CC"/>
        </w:rPr>
        <w:t>cultivate</w:t>
      </w:r>
      <w:r w:rsidR="00555A8B" w:rsidRPr="005F6867">
        <w:rPr>
          <w:rFonts w:eastAsia="Times New Roman"/>
          <w:color w:val="0000CC"/>
        </w:rPr>
        <w:t xml:space="preserve"> students at country clubs, private homes, </w:t>
      </w:r>
      <w:r w:rsidR="003144A9" w:rsidRPr="005F6867">
        <w:rPr>
          <w:rFonts w:eastAsia="Times New Roman"/>
          <w:color w:val="0000CC"/>
        </w:rPr>
        <w:t xml:space="preserve">retirement communities, </w:t>
      </w:r>
      <w:r w:rsidR="00555A8B" w:rsidRPr="005F6867">
        <w:rPr>
          <w:rFonts w:eastAsia="Times New Roman"/>
          <w:color w:val="0000CC"/>
        </w:rPr>
        <w:t xml:space="preserve">etc. into our membership ranks, and perhaps some across the board incentive programs organized by the ACBL could be helpful.   </w:t>
      </w:r>
      <w:r w:rsidR="008E1A36">
        <w:rPr>
          <w:rFonts w:eastAsia="Times New Roman"/>
          <w:color w:val="0000CC"/>
        </w:rPr>
        <w:t>As an aside,</w:t>
      </w:r>
      <w:r w:rsidR="003144A9" w:rsidRPr="005F6867">
        <w:rPr>
          <w:rFonts w:eastAsia="Times New Roman"/>
          <w:color w:val="0000CC"/>
        </w:rPr>
        <w:t xml:space="preserve"> initiating</w:t>
      </w:r>
      <w:r w:rsidR="00555A8B" w:rsidRPr="005F6867">
        <w:rPr>
          <w:rFonts w:eastAsia="Times New Roman"/>
          <w:color w:val="0000CC"/>
        </w:rPr>
        <w:t xml:space="preserve"> a licensing fee from each of our active, certified teachers</w:t>
      </w:r>
      <w:r w:rsidR="003144A9" w:rsidRPr="005F6867">
        <w:rPr>
          <w:rFonts w:eastAsia="Times New Roman"/>
          <w:color w:val="0000CC"/>
        </w:rPr>
        <w:t xml:space="preserve"> would add</w:t>
      </w:r>
      <w:r w:rsidR="00555A8B" w:rsidRPr="005F6867">
        <w:rPr>
          <w:rFonts w:eastAsia="Times New Roman"/>
          <w:color w:val="0000CC"/>
        </w:rPr>
        <w:t xml:space="preserve"> credibility for our professional teachers, and an annual licensing fee could add some significant revenue to our general funds.</w:t>
      </w:r>
    </w:p>
    <w:p w14:paraId="69A25524" w14:textId="77777777" w:rsidR="00643235" w:rsidRPr="000F2E01" w:rsidRDefault="00643235" w:rsidP="00643235">
      <w:pPr>
        <w:rPr>
          <w:color w:val="0000CC"/>
        </w:rPr>
      </w:pPr>
    </w:p>
    <w:p w14:paraId="13A94263" w14:textId="77777777" w:rsidR="00643235" w:rsidRPr="00D844AA" w:rsidRDefault="00643235" w:rsidP="00D844AA">
      <w:pPr>
        <w:rPr>
          <w:b/>
          <w:smallCaps/>
          <w:sz w:val="28"/>
        </w:rPr>
      </w:pPr>
      <w:r w:rsidRPr="00D844AA">
        <w:rPr>
          <w:b/>
          <w:smallCaps/>
          <w:sz w:val="28"/>
        </w:rPr>
        <w:t xml:space="preserve">Regional Tour Championships </w:t>
      </w:r>
    </w:p>
    <w:p w14:paraId="5F64908D" w14:textId="3B743784" w:rsidR="00643235" w:rsidRDefault="00643235" w:rsidP="00D844AA">
      <w:r w:rsidRPr="00B96CF7">
        <w:t xml:space="preserve">Build </w:t>
      </w:r>
      <w:r>
        <w:t xml:space="preserve">a </w:t>
      </w:r>
      <w:r w:rsidRPr="00B96CF7">
        <w:t>“Tour” event</w:t>
      </w:r>
      <w:r>
        <w:t xml:space="preserve"> across</w:t>
      </w:r>
      <w:r w:rsidRPr="00B96CF7">
        <w:t xml:space="preserve"> a series of five to seven Regionals</w:t>
      </w:r>
      <w:r>
        <w:t>.  Do three tours per year with “winners” receiving top seeds in an associated NABC.</w:t>
      </w:r>
      <w:r w:rsidRPr="00B96CF7">
        <w:t xml:space="preserve"> These </w:t>
      </w:r>
      <w:r>
        <w:t>tours should include at least two “B” level events and will help ensure the presence of “expert players” at more mid-level events.</w:t>
      </w:r>
      <w:r w:rsidRPr="00B96CF7">
        <w:t xml:space="preserve"> </w:t>
      </w:r>
      <w:r>
        <w:t>Tour regionals would have a set schedule of events and winners would be chosen for pairs, KO Teams, etc.</w:t>
      </w:r>
    </w:p>
    <w:p w14:paraId="7482A21C" w14:textId="132A30B3" w:rsidR="004947DF" w:rsidRDefault="004947DF" w:rsidP="00D844AA"/>
    <w:p w14:paraId="72357345" w14:textId="77777777" w:rsidR="005F6867" w:rsidRDefault="004947DF" w:rsidP="00D844AA">
      <w:pPr>
        <w:rPr>
          <w:color w:val="0000CC"/>
        </w:rPr>
      </w:pPr>
      <w:r w:rsidRPr="00020E0C">
        <w:rPr>
          <w:color w:val="0000CC"/>
        </w:rPr>
        <w:t xml:space="preserve">A very interesting idea, but fraught with political </w:t>
      </w:r>
      <w:r w:rsidR="003A588D" w:rsidRPr="00020E0C">
        <w:rPr>
          <w:color w:val="0000CC"/>
        </w:rPr>
        <w:t xml:space="preserve">“danger”—which regionals will be selected and placed in which of the three groups?  </w:t>
      </w:r>
      <w:r w:rsidR="00020E0C">
        <w:rPr>
          <w:color w:val="0000CC"/>
        </w:rPr>
        <w:t xml:space="preserve">Who will do the selection?  </w:t>
      </w:r>
      <w:r w:rsidR="003A588D" w:rsidRPr="00020E0C">
        <w:rPr>
          <w:color w:val="0000CC"/>
        </w:rPr>
        <w:t>Will one distr</w:t>
      </w:r>
      <w:r w:rsidR="00020E0C" w:rsidRPr="00020E0C">
        <w:rPr>
          <w:color w:val="0000CC"/>
        </w:rPr>
        <w:t>i</w:t>
      </w:r>
      <w:r w:rsidR="003A588D" w:rsidRPr="00020E0C">
        <w:rPr>
          <w:color w:val="0000CC"/>
        </w:rPr>
        <w:t>ct</w:t>
      </w:r>
      <w:r w:rsidR="00020E0C" w:rsidRPr="00020E0C">
        <w:rPr>
          <w:color w:val="0000CC"/>
        </w:rPr>
        <w:t xml:space="preserve"> be favored over another?  Can there be objective criteria for selection?  </w:t>
      </w:r>
      <w:r w:rsidR="00020E0C">
        <w:rPr>
          <w:color w:val="0000CC"/>
        </w:rPr>
        <w:t xml:space="preserve">Will “troubled regionals” </w:t>
      </w:r>
      <w:r w:rsidR="00020E0C" w:rsidRPr="005F6867">
        <w:rPr>
          <w:color w:val="0000CC"/>
        </w:rPr>
        <w:t>head the list?  Difficult to impose set schedules across different size regionals (e.g., 3x2 versus 2x3 Pairs events</w:t>
      </w:r>
      <w:r w:rsidR="003144A9" w:rsidRPr="005F6867">
        <w:rPr>
          <w:color w:val="0000CC"/>
        </w:rPr>
        <w:t>, Swiss versus KOs versus Compact KOs</w:t>
      </w:r>
      <w:r w:rsidR="00020E0C" w:rsidRPr="005F6867">
        <w:rPr>
          <w:color w:val="0000CC"/>
        </w:rPr>
        <w:t>), and historically, different parts of the country favor one event over another—30-point VP scales versus 20</w:t>
      </w:r>
      <w:r w:rsidR="003144A9" w:rsidRPr="005F6867">
        <w:rPr>
          <w:color w:val="0000CC"/>
        </w:rPr>
        <w:t xml:space="preserve"> </w:t>
      </w:r>
      <w:r w:rsidR="00020E0C" w:rsidRPr="005F6867">
        <w:rPr>
          <w:color w:val="0000CC"/>
        </w:rPr>
        <w:t xml:space="preserve">and fully bracketed versus </w:t>
      </w:r>
      <w:proofErr w:type="spellStart"/>
      <w:r w:rsidR="00020E0C" w:rsidRPr="005F6867">
        <w:rPr>
          <w:color w:val="0000CC"/>
        </w:rPr>
        <w:t>stratiflighted</w:t>
      </w:r>
      <w:proofErr w:type="spellEnd"/>
      <w:r w:rsidR="00020E0C" w:rsidRPr="005F6867">
        <w:rPr>
          <w:color w:val="0000CC"/>
        </w:rPr>
        <w:t xml:space="preserve"> A/X and then Bracketed B/C/D Teams, for example.  Will “regular” players be motivated to attend, or just pros and clients whose chances of winning the most points are greater?  </w:t>
      </w:r>
      <w:r w:rsidR="003144A9" w:rsidRPr="005F6867">
        <w:rPr>
          <w:color w:val="0000CC"/>
        </w:rPr>
        <w:t xml:space="preserve"> </w:t>
      </w:r>
      <w:r w:rsidR="00020E0C" w:rsidRPr="005F6867">
        <w:rPr>
          <w:color w:val="0000CC"/>
        </w:rPr>
        <w:t>To attract “regular” players, should MP levels be established?</w:t>
      </w:r>
      <w:r w:rsidR="003144A9" w:rsidRPr="005F6867">
        <w:rPr>
          <w:color w:val="0000CC"/>
        </w:rPr>
        <w:t xml:space="preserve">  If this is intended to spur clients and pros to attend regionals outside their usual paths, this should be clearly stated.  And, if for this audience, </w:t>
      </w:r>
    </w:p>
    <w:p w14:paraId="02F47BC2" w14:textId="77777777" w:rsidR="005F6867" w:rsidRDefault="005F6867" w:rsidP="00D844AA">
      <w:pPr>
        <w:rPr>
          <w:color w:val="0000CC"/>
        </w:rPr>
      </w:pPr>
    </w:p>
    <w:p w14:paraId="549B1021" w14:textId="65A841E3" w:rsidR="004947DF" w:rsidRPr="005F6867" w:rsidRDefault="003144A9" w:rsidP="00D844AA">
      <w:pPr>
        <w:rPr>
          <w:color w:val="0000CC"/>
        </w:rPr>
      </w:pPr>
      <w:r w:rsidRPr="005F6867">
        <w:rPr>
          <w:color w:val="0000CC"/>
        </w:rPr>
        <w:lastRenderedPageBreak/>
        <w:t xml:space="preserve">not sure a “top seed in an associated NABC,” whatever “an associated NABC” means, would be sufficient incentive.  Perhaps one or two nights’ free hotel rooms at an NABC, keeping in mind that for six players, two nights would mean at least $2000 for each of these three competitions.  But it would mean a lot to the chosen regionals in terms of top teams to help populate KOs and a not-insignificant number of room nights—just two additional teams of five players for six nights </w:t>
      </w:r>
      <w:r w:rsidR="00FB2563" w:rsidRPr="005F6867">
        <w:rPr>
          <w:color w:val="0000CC"/>
        </w:rPr>
        <w:t>is 60 room nights.</w:t>
      </w:r>
    </w:p>
    <w:p w14:paraId="300A6118" w14:textId="77777777" w:rsidR="00643235" w:rsidRPr="00020E0C" w:rsidRDefault="00643235">
      <w:pPr>
        <w:rPr>
          <w:color w:val="0000CC"/>
        </w:rPr>
      </w:pPr>
    </w:p>
    <w:p w14:paraId="193B9077" w14:textId="77777777" w:rsidR="00643235" w:rsidRPr="00D844AA" w:rsidRDefault="00643235" w:rsidP="00D844AA">
      <w:pPr>
        <w:rPr>
          <w:b/>
          <w:smallCaps/>
          <w:sz w:val="28"/>
        </w:rPr>
      </w:pPr>
      <w:r w:rsidRPr="00D844AA">
        <w:rPr>
          <w:b/>
          <w:smallCaps/>
          <w:sz w:val="28"/>
        </w:rPr>
        <w:t>Tighten Tournament Schedule Guidelines</w:t>
      </w:r>
    </w:p>
    <w:p w14:paraId="0C55CB7A" w14:textId="1E21576E" w:rsidR="0088347F" w:rsidRDefault="00643235" w:rsidP="00D844AA">
      <w:r w:rsidRPr="00B96CF7">
        <w:t xml:space="preserve">Set </w:t>
      </w:r>
      <w:r>
        <w:t>strict</w:t>
      </w:r>
      <w:r w:rsidRPr="00B96CF7">
        <w:t xml:space="preserve"> deadlines for </w:t>
      </w:r>
      <w:r>
        <w:t>scheduling regionals.</w:t>
      </w:r>
      <w:r w:rsidRPr="00B96CF7">
        <w:t xml:space="preserve"> </w:t>
      </w:r>
      <w:r>
        <w:t>Ensure that all regionals are scheduled at least two years in advance and all sectionals are at least one year in advance. Clean up conflicts between tournament schedule so that events are not too closely spaced on the calendar and map.</w:t>
      </w:r>
    </w:p>
    <w:p w14:paraId="0023CF63" w14:textId="5995FA43" w:rsidR="00AD1727" w:rsidRDefault="00AD1727" w:rsidP="00D844AA"/>
    <w:p w14:paraId="69AEBF8B" w14:textId="468FA2B3" w:rsidR="00AD1727" w:rsidRPr="005F6867" w:rsidRDefault="00AD1727" w:rsidP="00D844AA">
      <w:pPr>
        <w:rPr>
          <w:color w:val="0000CC"/>
        </w:rPr>
      </w:pPr>
      <w:r w:rsidRPr="00AD1727">
        <w:rPr>
          <w:color w:val="0000CC"/>
        </w:rPr>
        <w:t>Advance scheduling is currently part of our Codification and one of the items the TTF identified as needing to be enforced or gotten rid of.  And, if enforced, what constitutes a good reason for being late?  Sometimes “traditional” dates cannot be honored if hotels/playing sites cannot accommodate.  Trying to spread out regionals was a result of TTF data analysis—some weeks with eight regionals, very few with none—but who gets to say how many is the right number?  If cut off is five and a sixth request for sanctioning comes in and is likely to not affect currently sanctioned regionals, should this request be turned down?</w:t>
      </w:r>
      <w:r w:rsidR="0080073C">
        <w:rPr>
          <w:color w:val="0000CC"/>
        </w:rPr>
        <w:t xml:space="preserve">  </w:t>
      </w:r>
      <w:r w:rsidR="0080073C" w:rsidRPr="005F6867">
        <w:rPr>
          <w:color w:val="0000CC"/>
        </w:rPr>
        <w:t xml:space="preserve">Some person(s) at HQ should have the responsibility/authority to make such decisions. If we do not have confidence this person(s) is making the right judgments with some consistency, then we replace that person.  The BOD should have a LIMITED brainstorming session on ideas of how to limit the number of regionals with the three traditional exceptions of the three summer holidays and then HQ should </w:t>
      </w:r>
      <w:proofErr w:type="gramStart"/>
      <w:r w:rsidR="0080073C" w:rsidRPr="005F6867">
        <w:rPr>
          <w:color w:val="0000CC"/>
        </w:rPr>
        <w:t>be in charge of</w:t>
      </w:r>
      <w:proofErr w:type="gramEnd"/>
      <w:r w:rsidR="0080073C" w:rsidRPr="005F6867">
        <w:rPr>
          <w:color w:val="0000CC"/>
        </w:rPr>
        <w:t xml:space="preserve"> sanctioning.</w:t>
      </w:r>
    </w:p>
    <w:p w14:paraId="20540950" w14:textId="77777777" w:rsidR="00643235" w:rsidRPr="00B96CF7" w:rsidRDefault="00643235" w:rsidP="00D844AA">
      <w:pPr>
        <w:ind w:left="720"/>
        <w:rPr>
          <w:b/>
          <w:smallCaps/>
          <w:sz w:val="28"/>
        </w:rPr>
      </w:pPr>
    </w:p>
    <w:p w14:paraId="73203238" w14:textId="18B0DD1E" w:rsidR="00DD4A83" w:rsidRPr="00DD4A83" w:rsidRDefault="00DD4A83" w:rsidP="00DD4A83">
      <w:pPr>
        <w:rPr>
          <w:b/>
          <w:smallCaps/>
          <w:color w:val="0000CC"/>
          <w:sz w:val="28"/>
        </w:rPr>
      </w:pPr>
      <w:r w:rsidRPr="00DD4A83">
        <w:rPr>
          <w:b/>
          <w:smallCaps/>
          <w:color w:val="0000CC"/>
          <w:sz w:val="28"/>
        </w:rPr>
        <w:t>Review Regional Allocation Policy</w:t>
      </w:r>
    </w:p>
    <w:p w14:paraId="1B5B71FC" w14:textId="4E3CE2B7" w:rsidR="00DD4A83" w:rsidRPr="00AD1727" w:rsidRDefault="00DD4A83" w:rsidP="00DD4A83">
      <w:pPr>
        <w:rPr>
          <w:color w:val="0000CC"/>
        </w:rPr>
      </w:pPr>
      <w:r w:rsidRPr="00DD4A83">
        <w:rPr>
          <w:color w:val="0000CC"/>
        </w:rPr>
        <w:t>Requires serious Board discussion</w:t>
      </w:r>
      <w:r>
        <w:rPr>
          <w:color w:val="0000CC"/>
        </w:rPr>
        <w:t xml:space="preserve"> and approval of any changes</w:t>
      </w:r>
      <w:r w:rsidRPr="00DD4A83">
        <w:rPr>
          <w:color w:val="0000CC"/>
        </w:rPr>
        <w:t xml:space="preserve">.  </w:t>
      </w:r>
      <w:bookmarkStart w:id="0" w:name="_Hlk492390514"/>
      <w:r w:rsidR="009A6915">
        <w:rPr>
          <w:color w:val="0000CC"/>
        </w:rPr>
        <w:t>May be included in staff’s “Big Project” documents</w:t>
      </w:r>
      <w:r w:rsidR="00E429E2">
        <w:rPr>
          <w:color w:val="0000CC"/>
        </w:rPr>
        <w:t xml:space="preserve"> to be sent to BOD the week of September 11</w:t>
      </w:r>
      <w:r w:rsidR="009A6915">
        <w:rPr>
          <w:color w:val="0000CC"/>
        </w:rPr>
        <w:t>.</w:t>
      </w:r>
      <w:bookmarkEnd w:id="0"/>
    </w:p>
    <w:p w14:paraId="6E6EE529" w14:textId="77777777" w:rsidR="00DD4A83" w:rsidRDefault="00DD4A83" w:rsidP="00D844AA">
      <w:pPr>
        <w:rPr>
          <w:b/>
          <w:smallCaps/>
          <w:sz w:val="28"/>
        </w:rPr>
      </w:pPr>
    </w:p>
    <w:p w14:paraId="52F60A38" w14:textId="6AEF03BA" w:rsidR="00643235" w:rsidRPr="00D844AA" w:rsidRDefault="00643235" w:rsidP="00D844AA">
      <w:pPr>
        <w:rPr>
          <w:b/>
          <w:smallCaps/>
          <w:sz w:val="28"/>
        </w:rPr>
      </w:pPr>
      <w:r w:rsidRPr="00D844AA">
        <w:rPr>
          <w:b/>
          <w:smallCaps/>
          <w:sz w:val="28"/>
        </w:rPr>
        <w:t>Standardize Regional Event Schedules</w:t>
      </w:r>
    </w:p>
    <w:p w14:paraId="43F2DD1C" w14:textId="7AD9876F" w:rsidR="00643235" w:rsidRDefault="00643235" w:rsidP="00D844AA">
      <w:r>
        <w:t xml:space="preserve">Provide </w:t>
      </w:r>
      <w:proofErr w:type="spellStart"/>
      <w:r w:rsidR="0051258E">
        <w:rPr>
          <w:color w:val="0000CC"/>
          <w:shd w:val="clear" w:color="auto" w:fill="DBE5F1" w:themeFill="accent1" w:themeFillTint="33"/>
        </w:rPr>
        <w:t>TSes</w:t>
      </w:r>
      <w:proofErr w:type="spellEnd"/>
      <w:r>
        <w:t xml:space="preserve"> with several standard schedule layouts. Name the layouts and include these names in tournament advertising. Players will then be able to anticipate that a tournament will or will not contain the type of play they </w:t>
      </w:r>
      <w:r w:rsidRPr="001E475C">
        <w:rPr>
          <w:shd w:val="clear" w:color="auto" w:fill="DBE5F1" w:themeFill="accent1" w:themeFillTint="33"/>
        </w:rPr>
        <w:t>desire.</w:t>
      </w:r>
      <w:r>
        <w:t xml:space="preserve"> This standardization will also help </w:t>
      </w:r>
      <w:proofErr w:type="spellStart"/>
      <w:r w:rsidR="0051258E">
        <w:rPr>
          <w:color w:val="0000CC"/>
          <w:shd w:val="clear" w:color="auto" w:fill="DBE5F1" w:themeFill="accent1" w:themeFillTint="33"/>
        </w:rPr>
        <w:t>TSes</w:t>
      </w:r>
      <w:proofErr w:type="spellEnd"/>
      <w:r w:rsidR="00E01DBD">
        <w:t xml:space="preserve"> </w:t>
      </w:r>
      <w:r>
        <w:t>predict costs and HQ decide how to staff a tournament. The standard layouts could include “paths of play” for both more and less experienced players. These paths would allow each type of player to have a continuous series of games at the right level for his/her skill level.</w:t>
      </w:r>
    </w:p>
    <w:p w14:paraId="6F7421C5" w14:textId="6C1F1866" w:rsidR="00AD1727" w:rsidRDefault="00AD1727" w:rsidP="00D844AA"/>
    <w:p w14:paraId="60045D18" w14:textId="77777777" w:rsidR="005F6867" w:rsidRDefault="00AD1727" w:rsidP="00D844AA">
      <w:pPr>
        <w:rPr>
          <w:rFonts w:eastAsia="Times New Roman"/>
          <w:color w:val="0000CC"/>
        </w:rPr>
      </w:pPr>
      <w:r w:rsidRPr="00E71B19">
        <w:rPr>
          <w:rFonts w:eastAsia="Times New Roman"/>
          <w:color w:val="0000CC"/>
        </w:rPr>
        <w:t xml:space="preserve">Model schedules </w:t>
      </w:r>
      <w:r w:rsidR="00E71B19" w:rsidRPr="00E71B19">
        <w:rPr>
          <w:rFonts w:eastAsia="Times New Roman"/>
          <w:color w:val="0000CC"/>
        </w:rPr>
        <w:t xml:space="preserve">based on tournament size (A/B/C) can be suggested by HQ and then </w:t>
      </w:r>
      <w:r w:rsidRPr="00E71B19">
        <w:rPr>
          <w:rFonts w:eastAsia="Times New Roman"/>
          <w:color w:val="0000CC"/>
        </w:rPr>
        <w:t xml:space="preserve">should </w:t>
      </w:r>
      <w:r w:rsidR="00E71B19" w:rsidRPr="00E71B19">
        <w:rPr>
          <w:rFonts w:eastAsia="Times New Roman"/>
          <w:color w:val="0000CC"/>
        </w:rPr>
        <w:t>discussed by local</w:t>
      </w:r>
      <w:r w:rsidRPr="00E71B19">
        <w:rPr>
          <w:rFonts w:eastAsia="Times New Roman"/>
          <w:color w:val="0000CC"/>
        </w:rPr>
        <w:t xml:space="preserve"> DIC and </w:t>
      </w:r>
      <w:proofErr w:type="spellStart"/>
      <w:r w:rsidR="0051258E">
        <w:rPr>
          <w:color w:val="0000CC"/>
          <w:shd w:val="clear" w:color="auto" w:fill="DBE5F1" w:themeFill="accent1" w:themeFillTint="33"/>
        </w:rPr>
        <w:t>TSes</w:t>
      </w:r>
      <w:proofErr w:type="spellEnd"/>
      <w:r w:rsidRPr="00E71B19">
        <w:rPr>
          <w:rFonts w:eastAsia="Times New Roman"/>
          <w:color w:val="0000CC"/>
        </w:rPr>
        <w:t>.  Local preference will prevail unless there is great logic and financial incentive to change</w:t>
      </w:r>
      <w:r w:rsidR="00E71B19" w:rsidRPr="00E71B19">
        <w:rPr>
          <w:rFonts w:eastAsia="Times New Roman"/>
          <w:color w:val="0000CC"/>
        </w:rPr>
        <w:t xml:space="preserve"> since even small tournaments in different parts of the country are not a “one size fits all</w:t>
      </w:r>
      <w:r w:rsidR="001E475C" w:rsidRPr="00E71B19">
        <w:rPr>
          <w:rFonts w:eastAsia="Times New Roman"/>
          <w:color w:val="0000CC"/>
        </w:rPr>
        <w:t>.</w:t>
      </w:r>
      <w:r w:rsidR="00E71B19" w:rsidRPr="00E71B19">
        <w:rPr>
          <w:rFonts w:eastAsia="Times New Roman"/>
          <w:color w:val="0000CC"/>
        </w:rPr>
        <w:t>”</w:t>
      </w:r>
      <w:r w:rsidR="001E475C" w:rsidRPr="00E71B19">
        <w:rPr>
          <w:rFonts w:eastAsia="Times New Roman"/>
          <w:color w:val="0000CC"/>
        </w:rPr>
        <w:t xml:space="preserve">  “Paths of play” a great idea—lots of tournaments publish an I/N schedule in addition to a full schedule containing all events.  </w:t>
      </w:r>
      <w:r w:rsidR="00E71B19" w:rsidRPr="00E71B19">
        <w:rPr>
          <w:rFonts w:eastAsia="Times New Roman"/>
          <w:color w:val="0000CC"/>
        </w:rPr>
        <w:t xml:space="preserve">Could </w:t>
      </w:r>
    </w:p>
    <w:p w14:paraId="1F56F6B7" w14:textId="77777777" w:rsidR="005F6867" w:rsidRDefault="005F6867" w:rsidP="00D844AA">
      <w:pPr>
        <w:rPr>
          <w:rFonts w:eastAsia="Times New Roman"/>
          <w:color w:val="0000CC"/>
        </w:rPr>
      </w:pPr>
    </w:p>
    <w:p w14:paraId="3943CCF4" w14:textId="2362C61C" w:rsidR="00DD4A83" w:rsidRDefault="00E71B19" w:rsidP="00D844AA">
      <w:pPr>
        <w:rPr>
          <w:rFonts w:eastAsia="Times New Roman"/>
          <w:color w:val="0000CC"/>
        </w:rPr>
      </w:pPr>
      <w:r w:rsidRPr="00E71B19">
        <w:rPr>
          <w:rFonts w:eastAsia="Times New Roman"/>
          <w:color w:val="0000CC"/>
        </w:rPr>
        <w:lastRenderedPageBreak/>
        <w:t>standardize font color/italics/bolding across ads to indicate different paths, but color coding would not allow B&amp;W copying, which is sometimes needed for extra ads.</w:t>
      </w:r>
      <w:r w:rsidR="00A40D4C">
        <w:rPr>
          <w:rFonts w:eastAsia="Times New Roman"/>
          <w:color w:val="0000CC"/>
        </w:rPr>
        <w:t xml:space="preserve">  Include possibility of online event(s) at every regional, but as this concept becomes more </w:t>
      </w:r>
    </w:p>
    <w:p w14:paraId="7FF803CD" w14:textId="702CA77E" w:rsidR="00AD1727" w:rsidRPr="00E71B19" w:rsidRDefault="00A40D4C" w:rsidP="00D844AA">
      <w:pPr>
        <w:rPr>
          <w:color w:val="0000CC"/>
        </w:rPr>
      </w:pPr>
      <w:r>
        <w:rPr>
          <w:rFonts w:eastAsia="Times New Roman"/>
          <w:color w:val="0000CC"/>
        </w:rPr>
        <w:t>popular, transition the setup, operation, and follow-up of online events to HQ, as the undertaking is more than should be asked of Jay and his Common Game Team.</w:t>
      </w:r>
    </w:p>
    <w:p w14:paraId="3BC8B501" w14:textId="77777777" w:rsidR="00E71B19" w:rsidRPr="00E71B19" w:rsidRDefault="00E71B19" w:rsidP="00526438">
      <w:pPr>
        <w:rPr>
          <w:color w:val="0000CC"/>
        </w:rPr>
      </w:pPr>
    </w:p>
    <w:p w14:paraId="48D241C1" w14:textId="7C440A1A" w:rsidR="0096379D" w:rsidRDefault="004F5AA4" w:rsidP="00526438">
      <w:pPr>
        <w:rPr>
          <w:b/>
          <w:smallCaps/>
          <w:sz w:val="28"/>
        </w:rPr>
      </w:pPr>
      <w:r w:rsidRPr="00B96CF7">
        <w:rPr>
          <w:b/>
          <w:smallCaps/>
          <w:sz w:val="28"/>
        </w:rPr>
        <w:t xml:space="preserve">Gimmicks </w:t>
      </w:r>
      <w:r w:rsidR="009B79F5">
        <w:rPr>
          <w:b/>
          <w:smallCaps/>
          <w:sz w:val="28"/>
        </w:rPr>
        <w:t>and Prizes</w:t>
      </w:r>
    </w:p>
    <w:p w14:paraId="59447657" w14:textId="5DB25885" w:rsidR="0080073C" w:rsidRPr="008E1A36" w:rsidRDefault="0080073C" w:rsidP="00526438">
      <w:pPr>
        <w:rPr>
          <w:b/>
          <w:smallCaps/>
        </w:rPr>
      </w:pPr>
    </w:p>
    <w:p w14:paraId="1DFAC4A7" w14:textId="50586E7E" w:rsidR="0080073C" w:rsidRPr="000C79A2" w:rsidRDefault="0080073C" w:rsidP="00526438">
      <w:pPr>
        <w:rPr>
          <w:rFonts w:eastAsia="Times New Roman"/>
          <w:color w:val="0000CC"/>
        </w:rPr>
      </w:pPr>
      <w:r>
        <w:rPr>
          <w:rFonts w:eastAsia="Times New Roman"/>
          <w:color w:val="0000CC"/>
        </w:rPr>
        <w:t>The following specific</w:t>
      </w:r>
      <w:r w:rsidRPr="0080073C">
        <w:rPr>
          <w:rFonts w:eastAsia="Times New Roman"/>
          <w:color w:val="0000CC"/>
        </w:rPr>
        <w:t xml:space="preserve"> ideas </w:t>
      </w:r>
      <w:r w:rsidR="000C79A2">
        <w:rPr>
          <w:rFonts w:eastAsia="Times New Roman"/>
          <w:color w:val="0000CC"/>
        </w:rPr>
        <w:t>are not among our top choices for implementation</w:t>
      </w:r>
      <w:r w:rsidRPr="0080073C">
        <w:rPr>
          <w:rFonts w:eastAsia="Times New Roman"/>
          <w:color w:val="0000CC"/>
        </w:rPr>
        <w:t xml:space="preserve">, </w:t>
      </w:r>
      <w:r w:rsidR="000C79A2">
        <w:rPr>
          <w:rFonts w:eastAsia="Times New Roman"/>
          <w:color w:val="0000CC"/>
        </w:rPr>
        <w:t>in that they</w:t>
      </w:r>
      <w:r w:rsidRPr="0080073C">
        <w:rPr>
          <w:rFonts w:eastAsia="Times New Roman"/>
          <w:color w:val="0000CC"/>
        </w:rPr>
        <w:t xml:space="preserve"> require local support and staffing </w:t>
      </w:r>
      <w:proofErr w:type="gramStart"/>
      <w:r w:rsidRPr="0080073C">
        <w:rPr>
          <w:rFonts w:eastAsia="Times New Roman"/>
          <w:color w:val="0000CC"/>
        </w:rPr>
        <w:t>in order to</w:t>
      </w:r>
      <w:proofErr w:type="gramEnd"/>
      <w:r w:rsidRPr="0080073C">
        <w:rPr>
          <w:rFonts w:eastAsia="Times New Roman"/>
          <w:color w:val="0000CC"/>
        </w:rPr>
        <w:t xml:space="preserve"> effectively execute</w:t>
      </w:r>
      <w:r w:rsidR="000C79A2">
        <w:rPr>
          <w:rFonts w:eastAsia="Times New Roman"/>
          <w:color w:val="0000CC"/>
        </w:rPr>
        <w:t xml:space="preserve"> and that it </w:t>
      </w:r>
      <w:r>
        <w:rPr>
          <w:rFonts w:eastAsia="Times New Roman"/>
          <w:color w:val="0000CC"/>
        </w:rPr>
        <w:t xml:space="preserve">does not make a great deal of sense </w:t>
      </w:r>
      <w:r w:rsidR="000C79A2">
        <w:rPr>
          <w:rFonts w:eastAsia="Times New Roman"/>
          <w:color w:val="0000CC"/>
        </w:rPr>
        <w:t xml:space="preserve">to us </w:t>
      </w:r>
      <w:r>
        <w:rPr>
          <w:rFonts w:eastAsia="Times New Roman"/>
          <w:color w:val="0000CC"/>
        </w:rPr>
        <w:t>for</w:t>
      </w:r>
      <w:r w:rsidRPr="0080073C">
        <w:rPr>
          <w:rFonts w:eastAsia="Times New Roman"/>
          <w:color w:val="0000CC"/>
        </w:rPr>
        <w:t xml:space="preserve"> ACBL HQ to promulgate </w:t>
      </w:r>
      <w:r>
        <w:rPr>
          <w:rFonts w:eastAsia="Times New Roman"/>
          <w:color w:val="0000CC"/>
        </w:rPr>
        <w:t xml:space="preserve">most of them except perhaps as a “potential practice” </w:t>
      </w:r>
      <w:r w:rsidR="000C79A2">
        <w:rPr>
          <w:rFonts w:eastAsia="Times New Roman"/>
          <w:color w:val="0000CC"/>
        </w:rPr>
        <w:t xml:space="preserve">(not a “Best Practice”) </w:t>
      </w:r>
      <w:r>
        <w:rPr>
          <w:rFonts w:eastAsia="Times New Roman"/>
          <w:color w:val="0000CC"/>
        </w:rPr>
        <w:t>that may or may not work in every district</w:t>
      </w:r>
      <w:r w:rsidRPr="0080073C">
        <w:rPr>
          <w:rFonts w:eastAsia="Times New Roman"/>
          <w:color w:val="0000CC"/>
        </w:rPr>
        <w:t>.  Suggestions for local sponsors are fine, access to affordable prizes, stickers, section top prizes, etc</w:t>
      </w:r>
      <w:r w:rsidR="000C79A2">
        <w:rPr>
          <w:rFonts w:eastAsia="Times New Roman"/>
          <w:color w:val="0000CC"/>
        </w:rPr>
        <w:t xml:space="preserve">., </w:t>
      </w:r>
      <w:r w:rsidRPr="0080073C">
        <w:rPr>
          <w:rFonts w:eastAsia="Times New Roman"/>
          <w:color w:val="0000CC"/>
        </w:rPr>
        <w:t xml:space="preserve">are </w:t>
      </w:r>
      <w:r w:rsidR="000C79A2">
        <w:rPr>
          <w:rFonts w:eastAsia="Times New Roman"/>
          <w:color w:val="0000CC"/>
        </w:rPr>
        <w:t xml:space="preserve">all </w:t>
      </w:r>
      <w:r w:rsidRPr="0080073C">
        <w:rPr>
          <w:rFonts w:eastAsia="Times New Roman"/>
          <w:color w:val="0000CC"/>
        </w:rPr>
        <w:t>things that central HQ can support.</w:t>
      </w:r>
    </w:p>
    <w:p w14:paraId="13465576" w14:textId="77777777" w:rsidR="00D87741" w:rsidRPr="00B96CF7" w:rsidRDefault="00D87741" w:rsidP="00526438"/>
    <w:p w14:paraId="0C494EA9" w14:textId="77777777" w:rsidR="00D87741" w:rsidRPr="00B96CF7" w:rsidRDefault="00D87741" w:rsidP="00D37616">
      <w:pPr>
        <w:ind w:left="720"/>
        <w:rPr>
          <w:b/>
        </w:rPr>
      </w:pPr>
      <w:r w:rsidRPr="00B96CF7">
        <w:rPr>
          <w:b/>
        </w:rPr>
        <w:t xml:space="preserve">Opening Party – Free Zip KO </w:t>
      </w:r>
    </w:p>
    <w:p w14:paraId="735B651C" w14:textId="4D668D87" w:rsidR="00D87741" w:rsidRDefault="00D87741" w:rsidP="00D37616">
      <w:pPr>
        <w:ind w:left="1440"/>
      </w:pPr>
      <w:r w:rsidRPr="00B96CF7">
        <w:t xml:space="preserve">Host a Free Zip KO the evening before the first major event. This will require some space planning and staffing, but these are loose events that play quickly and are designed to be fun. Players should be encouraged to treat this event as a mixer. A party game could be added to this event that is a version of Bingo, but it’s played with cities/states instead of numbers. </w:t>
      </w:r>
      <w:r w:rsidR="0025790D" w:rsidRPr="00B96CF7">
        <w:t xml:space="preserve">Plus, wine never hurts. </w:t>
      </w:r>
    </w:p>
    <w:p w14:paraId="72504124" w14:textId="4B59299E" w:rsidR="00E71B19" w:rsidRDefault="00E71B19" w:rsidP="00D37616">
      <w:pPr>
        <w:ind w:left="1440"/>
      </w:pPr>
    </w:p>
    <w:p w14:paraId="369E6858" w14:textId="1ED5ED77" w:rsidR="00E71B19" w:rsidRPr="00E71B19" w:rsidRDefault="00E71B19" w:rsidP="00D37616">
      <w:pPr>
        <w:ind w:left="1440"/>
        <w:rPr>
          <w:color w:val="0000CC"/>
        </w:rPr>
      </w:pPr>
      <w:r w:rsidRPr="00E71B19">
        <w:rPr>
          <w:color w:val="0000CC"/>
        </w:rPr>
        <w:t>This is the one that those of us who have had an opportun</w:t>
      </w:r>
      <w:r w:rsidR="000C79A2">
        <w:rPr>
          <w:color w:val="0000CC"/>
        </w:rPr>
        <w:t xml:space="preserve">ity to comment in detail </w:t>
      </w:r>
      <w:r>
        <w:rPr>
          <w:color w:val="0000CC"/>
        </w:rPr>
        <w:t>believe has the least likelihood of success</w:t>
      </w:r>
      <w:r w:rsidRPr="00E71B19">
        <w:rPr>
          <w:color w:val="0000CC"/>
        </w:rPr>
        <w:t>.  The first major event at most regionals, assuming a seven-day Mon-Sun tournament,</w:t>
      </w:r>
      <w:r>
        <w:rPr>
          <w:color w:val="0000CC"/>
        </w:rPr>
        <w:t xml:space="preserve"> is held on Mon aft now that two-session gold point events can be held on Day 1.  So…the night before the first major event would be the last night of someone else’s regional in most cases.  Many players do not arrive until just before the aft session on the first day.  ZIP KOs are close to a thing of the past—there used to be several brackets in Gatlinburg and this year, there were only seven total teams.</w:t>
      </w:r>
      <w:r w:rsidR="000C79A2">
        <w:rPr>
          <w:color w:val="0000CC"/>
        </w:rPr>
        <w:t xml:space="preserve">  A “Welcome” to all players is </w:t>
      </w:r>
      <w:proofErr w:type="gramStart"/>
      <w:r w:rsidR="000C79A2">
        <w:rPr>
          <w:color w:val="0000CC"/>
        </w:rPr>
        <w:t>definitely something</w:t>
      </w:r>
      <w:proofErr w:type="gramEnd"/>
      <w:r w:rsidR="000C79A2">
        <w:rPr>
          <w:color w:val="0000CC"/>
        </w:rPr>
        <w:t xml:space="preserve"> that should be encouraged, but coffee/iced tea upon arrival might be more practical and better received by more players.</w:t>
      </w:r>
    </w:p>
    <w:p w14:paraId="621BBA42" w14:textId="77777777" w:rsidR="00D87741" w:rsidRPr="00B96CF7" w:rsidRDefault="00D87741" w:rsidP="00526438"/>
    <w:p w14:paraId="5CC56458" w14:textId="0E52E627" w:rsidR="00241566" w:rsidRPr="00B96CF7" w:rsidRDefault="009B79F5" w:rsidP="00D37616">
      <w:pPr>
        <w:ind w:left="720"/>
        <w:rPr>
          <w:b/>
        </w:rPr>
      </w:pPr>
      <w:r>
        <w:rPr>
          <w:b/>
        </w:rPr>
        <w:t xml:space="preserve">Daily </w:t>
      </w:r>
      <w:r w:rsidR="00D37616" w:rsidRPr="00B96CF7">
        <w:rPr>
          <w:b/>
        </w:rPr>
        <w:t>Raffle</w:t>
      </w:r>
      <w:r>
        <w:rPr>
          <w:b/>
        </w:rPr>
        <w:t>s</w:t>
      </w:r>
    </w:p>
    <w:p w14:paraId="1BA7732A" w14:textId="4DC3CFDD" w:rsidR="00D37616" w:rsidRDefault="00D37616" w:rsidP="00D37616">
      <w:pPr>
        <w:ind w:left="1440"/>
      </w:pPr>
      <w:r w:rsidRPr="00B96CF7">
        <w:t xml:space="preserve">Create a </w:t>
      </w:r>
      <w:r w:rsidR="009B79F5">
        <w:t xml:space="preserve">daily </w:t>
      </w:r>
      <w:r w:rsidRPr="00B96CF7">
        <w:t xml:space="preserve">raffle </w:t>
      </w:r>
      <w:r w:rsidR="009B79F5">
        <w:t>with the prize given at the start of the last session.  This will encourage players to stay for the last session.  In addition to a main prize, the organizer should give several free entries for a future regional in the same geographic area (HQ can help coordinate these giveaways).</w:t>
      </w:r>
    </w:p>
    <w:p w14:paraId="6C0A21E8" w14:textId="4844ED08" w:rsidR="00CC7DA8" w:rsidRPr="00CC7DA8" w:rsidRDefault="00CC7DA8" w:rsidP="00D37616">
      <w:pPr>
        <w:ind w:left="1440"/>
        <w:rPr>
          <w:color w:val="0000CC"/>
        </w:rPr>
      </w:pPr>
    </w:p>
    <w:p w14:paraId="67C86887" w14:textId="77777777" w:rsidR="005F6867" w:rsidRDefault="00CC7DA8" w:rsidP="00A60038">
      <w:pPr>
        <w:ind w:left="1440"/>
        <w:rPr>
          <w:color w:val="0000CC"/>
        </w:rPr>
      </w:pPr>
      <w:r w:rsidRPr="00CC7DA8">
        <w:rPr>
          <w:color w:val="0000CC"/>
        </w:rPr>
        <w:t xml:space="preserve">Good to have HQ help in coordinating but need to get financial commitment from tournaments to set aside funds for such items.  If you aren’t there in the last day, can you still win, since your name was drawn for a day on which you </w:t>
      </w:r>
    </w:p>
    <w:p w14:paraId="5EAAB440" w14:textId="77777777" w:rsidR="005F6867" w:rsidRDefault="005F6867" w:rsidP="00A60038">
      <w:pPr>
        <w:ind w:left="1440"/>
        <w:rPr>
          <w:color w:val="0000CC"/>
        </w:rPr>
      </w:pPr>
    </w:p>
    <w:p w14:paraId="475716C8" w14:textId="343396F5" w:rsidR="000C79A2" w:rsidRDefault="00CC7DA8" w:rsidP="00A60038">
      <w:pPr>
        <w:ind w:left="1440"/>
        <w:rPr>
          <w:color w:val="0000CC"/>
        </w:rPr>
      </w:pPr>
      <w:r w:rsidRPr="00CC7DA8">
        <w:rPr>
          <w:color w:val="0000CC"/>
        </w:rPr>
        <w:lastRenderedPageBreak/>
        <w:t xml:space="preserve">did play?  As </w:t>
      </w:r>
      <w:r w:rsidR="000F0CA3">
        <w:rPr>
          <w:color w:val="0000CC"/>
        </w:rPr>
        <w:t>we</w:t>
      </w:r>
      <w:r w:rsidRPr="00CC7DA8">
        <w:rPr>
          <w:color w:val="0000CC"/>
        </w:rPr>
        <w:t xml:space="preserve"> understand it, D6 and D7 currently are two of the only districts that give prizes for first overall and we give free plays that can be used in both districts.  District Treasurers do the accounting (different shades of </w:t>
      </w:r>
    </w:p>
    <w:p w14:paraId="796A653B" w14:textId="15D3222C" w:rsidR="00DD4A83" w:rsidRPr="00A60038" w:rsidRDefault="00CC7DA8" w:rsidP="00A60038">
      <w:pPr>
        <w:ind w:left="1440"/>
        <w:rPr>
          <w:color w:val="0000CC"/>
        </w:rPr>
      </w:pPr>
      <w:r w:rsidRPr="00CC7DA8">
        <w:rPr>
          <w:color w:val="0000CC"/>
        </w:rPr>
        <w:t xml:space="preserve">blue) after each regional and then </w:t>
      </w:r>
      <w:proofErr w:type="gramStart"/>
      <w:r w:rsidRPr="00CC7DA8">
        <w:rPr>
          <w:color w:val="0000CC"/>
        </w:rPr>
        <w:t>settle up</w:t>
      </w:r>
      <w:proofErr w:type="gramEnd"/>
      <w:r w:rsidRPr="00CC7DA8">
        <w:rPr>
          <w:color w:val="0000CC"/>
        </w:rPr>
        <w:t xml:space="preserve"> after the end of the year, keeping a running total until then and subtracting the difference.  Free play </w:t>
      </w:r>
      <w:proofErr w:type="spellStart"/>
      <w:r w:rsidRPr="00CC7DA8">
        <w:rPr>
          <w:color w:val="0000CC"/>
        </w:rPr>
        <w:t>give-aways</w:t>
      </w:r>
      <w:proofErr w:type="spellEnd"/>
      <w:r w:rsidRPr="00CC7DA8">
        <w:rPr>
          <w:color w:val="0000CC"/>
        </w:rPr>
        <w:t xml:space="preserve"> c</w:t>
      </w:r>
      <w:r w:rsidR="00A60038">
        <w:rPr>
          <w:color w:val="0000CC"/>
        </w:rPr>
        <w:t>ould use an analogous “system.”  Better overall approach than having daily table gifts, which many players have told us they do not like and would prefer an extra $1 coupon for the snack bar—see “Stickers and Other Give-</w:t>
      </w:r>
      <w:proofErr w:type="spellStart"/>
      <w:r w:rsidR="00A60038">
        <w:rPr>
          <w:color w:val="0000CC"/>
        </w:rPr>
        <w:t>aways</w:t>
      </w:r>
      <w:proofErr w:type="spellEnd"/>
      <w:r w:rsidR="00A60038">
        <w:rPr>
          <w:color w:val="0000CC"/>
        </w:rPr>
        <w:t>” below.  Also, should introduce more widely the “hat trick” included in the Fast Results Daily Bulletins—and even where this is used now, it needs better advertising to inform players that it exists and how they are entered to win.</w:t>
      </w:r>
    </w:p>
    <w:p w14:paraId="331EB8B4" w14:textId="77777777" w:rsidR="00DD4A83" w:rsidRDefault="00DD4A83" w:rsidP="00D37616">
      <w:pPr>
        <w:ind w:left="720"/>
        <w:rPr>
          <w:b/>
        </w:rPr>
      </w:pPr>
    </w:p>
    <w:p w14:paraId="6953EA3D" w14:textId="50CF1328" w:rsidR="00D37616" w:rsidRPr="00B96CF7" w:rsidRDefault="00D37616" w:rsidP="00D37616">
      <w:pPr>
        <w:ind w:left="720"/>
        <w:rPr>
          <w:b/>
        </w:rPr>
      </w:pPr>
      <w:r w:rsidRPr="00B96CF7">
        <w:rPr>
          <w:b/>
        </w:rPr>
        <w:t xml:space="preserve">Closing Day Raffle </w:t>
      </w:r>
    </w:p>
    <w:p w14:paraId="534E126F" w14:textId="4F379B7A" w:rsidR="00D37616" w:rsidRDefault="00D37616" w:rsidP="00D37616">
      <w:pPr>
        <w:ind w:left="1440"/>
      </w:pPr>
      <w:r w:rsidRPr="00B96CF7">
        <w:t xml:space="preserve">This raffle </w:t>
      </w:r>
      <w:r w:rsidR="009B79F5">
        <w:t>is for a</w:t>
      </w:r>
      <w:r w:rsidRPr="00B96CF7">
        <w:t xml:space="preserve"> bigger ticket item </w:t>
      </w:r>
      <w:r w:rsidR="009B79F5">
        <w:t>in the $750 to $1,000 range:</w:t>
      </w:r>
      <w:r w:rsidRPr="00B96CF7">
        <w:t xml:space="preserve"> a hotel package, </w:t>
      </w:r>
      <w:r w:rsidR="0025790D" w:rsidRPr="00B96CF7">
        <w:t>iPads</w:t>
      </w:r>
      <w:r w:rsidRPr="00B96CF7">
        <w:t xml:space="preserve">, </w:t>
      </w:r>
      <w:r w:rsidR="0025790D" w:rsidRPr="00B96CF7">
        <w:t xml:space="preserve">a </w:t>
      </w:r>
      <w:r w:rsidR="00E86A26" w:rsidRPr="00B96CF7">
        <w:t xml:space="preserve">Bridge </w:t>
      </w:r>
      <w:r w:rsidR="0025790D" w:rsidRPr="00B96CF7">
        <w:t>cruise</w:t>
      </w:r>
      <w:r w:rsidR="009B79F5">
        <w:t xml:space="preserve"> upgrade</w:t>
      </w:r>
      <w:r w:rsidR="0025790D" w:rsidRPr="00B96CF7">
        <w:t xml:space="preserve">, etc. </w:t>
      </w:r>
      <w:r w:rsidR="009B79F5">
        <w:t>HQ can help arrange d</w:t>
      </w:r>
      <w:r w:rsidR="0025790D" w:rsidRPr="00B96CF7">
        <w:t xml:space="preserve">eals </w:t>
      </w:r>
      <w:r w:rsidR="00E86A26" w:rsidRPr="00B96CF7">
        <w:t>with s</w:t>
      </w:r>
      <w:r w:rsidR="0025790D" w:rsidRPr="00B96CF7">
        <w:t>ponsors/advertiser</w:t>
      </w:r>
      <w:r w:rsidR="009B79F5">
        <w:t>s</w:t>
      </w:r>
      <w:r w:rsidR="0025790D" w:rsidRPr="00B96CF7">
        <w:t xml:space="preserve"> to help offset this cost. </w:t>
      </w:r>
      <w:r w:rsidRPr="00B96CF7">
        <w:t xml:space="preserve">To be eligible, </w:t>
      </w:r>
      <w:r w:rsidR="00E86A26" w:rsidRPr="00B96CF7">
        <w:t>players</w:t>
      </w:r>
      <w:r w:rsidRPr="00B96CF7">
        <w:t xml:space="preserve"> </w:t>
      </w:r>
      <w:r w:rsidR="009B79F5">
        <w:t>needs</w:t>
      </w:r>
      <w:r w:rsidRPr="00B96CF7">
        <w:t xml:space="preserve"> to have played in a set number of events throughout the Tournament and play on the closing day. </w:t>
      </w:r>
      <w:r w:rsidR="00E86A26" w:rsidRPr="00B96CF7">
        <w:t xml:space="preserve">Alternatively, players could receive a ticket for </w:t>
      </w:r>
      <w:r w:rsidR="00AB21A6">
        <w:t>every event they play in. They c</w:t>
      </w:r>
      <w:r w:rsidR="00E86A26" w:rsidRPr="00B96CF7">
        <w:t xml:space="preserve">ould place them in a drum throughout the week. They would need to be present to win on the closing night. </w:t>
      </w:r>
    </w:p>
    <w:p w14:paraId="2354846B" w14:textId="1A037F42" w:rsidR="0023254E" w:rsidRDefault="0023254E" w:rsidP="00D37616">
      <w:pPr>
        <w:ind w:left="1440"/>
      </w:pPr>
    </w:p>
    <w:p w14:paraId="0476899B" w14:textId="53681E99" w:rsidR="00A60038" w:rsidRPr="0023254E" w:rsidRDefault="0023254E" w:rsidP="00A60038">
      <w:pPr>
        <w:ind w:left="1440"/>
        <w:rPr>
          <w:color w:val="0000CC"/>
        </w:rPr>
      </w:pPr>
      <w:r w:rsidRPr="0023254E">
        <w:rPr>
          <w:color w:val="0000CC"/>
        </w:rPr>
        <w:t>This is a winner, assuming HQ can be successful in obtaining raffle items that players would really like and the Sponsors can afford them even with a discount.  Tickets for every event played (one per session) would increase players’ chances of winning every time they played.  Having to be there on the final day to claim the prize could be good incentive to stay and play.  Would need to figure out if Volunteers who receive free entries for their efforts during a tournament would be eligible or not.</w:t>
      </w:r>
    </w:p>
    <w:p w14:paraId="752608DC" w14:textId="77777777" w:rsidR="0096379D" w:rsidRPr="00B96CF7" w:rsidRDefault="0096379D" w:rsidP="00526438"/>
    <w:p w14:paraId="54371605" w14:textId="77777777" w:rsidR="0088347F" w:rsidRDefault="0088347F" w:rsidP="0088347F">
      <w:r w:rsidRPr="00F0179A">
        <w:rPr>
          <w:b/>
          <w:smallCaps/>
          <w:sz w:val="28"/>
        </w:rPr>
        <w:t>Transportation Assistance</w:t>
      </w:r>
    </w:p>
    <w:p w14:paraId="280E7C6C" w14:textId="0575474A" w:rsidR="0088347F" w:rsidRDefault="0088347F" w:rsidP="0088347F">
      <w:r>
        <w:t>We need to provide transportation assistance to our older members. For example, some Regionals have created carpools or offered bus rides from neighboring cities.  HQ may help organize and regularize this practice.</w:t>
      </w:r>
    </w:p>
    <w:p w14:paraId="3F306397" w14:textId="548DDD5E" w:rsidR="00A60038" w:rsidRDefault="00A60038" w:rsidP="0088347F">
      <w:pPr>
        <w:rPr>
          <w:color w:val="0000CC"/>
        </w:rPr>
      </w:pPr>
    </w:p>
    <w:p w14:paraId="5AD83305" w14:textId="69E5DF31" w:rsidR="0023254E" w:rsidRDefault="000F0CA3" w:rsidP="0088347F">
      <w:pPr>
        <w:rPr>
          <w:color w:val="0000CC"/>
        </w:rPr>
      </w:pPr>
      <w:r>
        <w:rPr>
          <w:color w:val="0000CC"/>
        </w:rPr>
        <w:t>There is</w:t>
      </w:r>
      <w:r w:rsidR="0023254E" w:rsidRPr="0023254E">
        <w:rPr>
          <w:color w:val="0000CC"/>
        </w:rPr>
        <w:t xml:space="preserve"> a </w:t>
      </w:r>
      <w:r>
        <w:rPr>
          <w:color w:val="0000CC"/>
        </w:rPr>
        <w:t xml:space="preserve">detailed </w:t>
      </w:r>
      <w:r w:rsidR="0023254E" w:rsidRPr="0023254E">
        <w:rPr>
          <w:color w:val="0000CC"/>
        </w:rPr>
        <w:t xml:space="preserve">write-up of the Richmond/Fredericksburg </w:t>
      </w:r>
      <w:r>
        <w:rPr>
          <w:color w:val="0000CC"/>
        </w:rPr>
        <w:t xml:space="preserve">bus transportation </w:t>
      </w:r>
      <w:r w:rsidR="0023254E" w:rsidRPr="0023254E">
        <w:rPr>
          <w:color w:val="0000CC"/>
        </w:rPr>
        <w:t xml:space="preserve">experience </w:t>
      </w:r>
      <w:r>
        <w:rPr>
          <w:color w:val="0000CC"/>
        </w:rPr>
        <w:t xml:space="preserve">that has been sent to HQ, and another TC is </w:t>
      </w:r>
      <w:r w:rsidR="00A60038">
        <w:rPr>
          <w:color w:val="0000CC"/>
        </w:rPr>
        <w:t xml:space="preserve">currently looking at getting players to and from a retirement community to </w:t>
      </w:r>
      <w:r>
        <w:rPr>
          <w:color w:val="0000CC"/>
        </w:rPr>
        <w:t>a nearby</w:t>
      </w:r>
      <w:r w:rsidR="00A60038">
        <w:rPr>
          <w:color w:val="0000CC"/>
        </w:rPr>
        <w:t xml:space="preserve"> Sectional.  These are </w:t>
      </w:r>
      <w:r w:rsidR="0023254E" w:rsidRPr="0023254E">
        <w:rPr>
          <w:color w:val="0000CC"/>
        </w:rPr>
        <w:t>great example</w:t>
      </w:r>
      <w:r w:rsidR="00A60038">
        <w:rPr>
          <w:color w:val="0000CC"/>
        </w:rPr>
        <w:t>s</w:t>
      </w:r>
      <w:r w:rsidR="0023254E" w:rsidRPr="0023254E">
        <w:rPr>
          <w:color w:val="0000CC"/>
        </w:rPr>
        <w:t xml:space="preserve"> but several on TTF do not see how HQ can assist in coordinating such a local effort throughout ACBL.  </w:t>
      </w:r>
      <w:r w:rsidR="000C79A2">
        <w:rPr>
          <w:color w:val="0000CC"/>
        </w:rPr>
        <w:t xml:space="preserve">These kinds of things take “boots on the ground.”  </w:t>
      </w:r>
      <w:r w:rsidR="0023254E" w:rsidRPr="0023254E">
        <w:rPr>
          <w:color w:val="0000CC"/>
        </w:rPr>
        <w:t xml:space="preserve">Publicizing this, and perhaps using it as a model to bring in players to an NABC, would be aspects HQ could </w:t>
      </w:r>
      <w:proofErr w:type="gramStart"/>
      <w:r w:rsidR="0023254E" w:rsidRPr="0023254E">
        <w:rPr>
          <w:color w:val="0000CC"/>
        </w:rPr>
        <w:t>definitely help</w:t>
      </w:r>
      <w:proofErr w:type="gramEnd"/>
      <w:r w:rsidR="0023254E" w:rsidRPr="0023254E">
        <w:rPr>
          <w:color w:val="0000CC"/>
        </w:rPr>
        <w:t xml:space="preserve"> with.</w:t>
      </w:r>
    </w:p>
    <w:p w14:paraId="32D94147" w14:textId="2CA5441D" w:rsidR="005F6867" w:rsidRDefault="005F6867" w:rsidP="0088347F">
      <w:pPr>
        <w:rPr>
          <w:color w:val="0000CC"/>
        </w:rPr>
      </w:pPr>
    </w:p>
    <w:p w14:paraId="5B32CBB3" w14:textId="38E6B60B" w:rsidR="005F6867" w:rsidRDefault="005F6867" w:rsidP="0088347F">
      <w:pPr>
        <w:rPr>
          <w:color w:val="0000CC"/>
        </w:rPr>
      </w:pPr>
    </w:p>
    <w:p w14:paraId="0AAE7EA0" w14:textId="3B11CACE" w:rsidR="0088347F" w:rsidRDefault="0088347F" w:rsidP="00526438">
      <w:pPr>
        <w:rPr>
          <w:b/>
          <w:smallCaps/>
          <w:sz w:val="28"/>
        </w:rPr>
      </w:pPr>
      <w:bookmarkStart w:id="1" w:name="_GoBack"/>
      <w:bookmarkEnd w:id="1"/>
    </w:p>
    <w:p w14:paraId="633C758C" w14:textId="53C78504" w:rsidR="0088347F" w:rsidRDefault="0088347F" w:rsidP="00D844AA">
      <w:pPr>
        <w:pStyle w:val="NormalWeb"/>
        <w:shd w:val="clear" w:color="auto" w:fill="FFFFFF"/>
        <w:rPr>
          <w:rFonts w:asciiTheme="minorHAnsi" w:eastAsiaTheme="minorEastAsia" w:hAnsiTheme="minorHAnsi" w:cstheme="minorBidi"/>
          <w:b/>
          <w:smallCaps/>
          <w:sz w:val="28"/>
          <w:szCs w:val="24"/>
        </w:rPr>
      </w:pPr>
      <w:r w:rsidRPr="00D844AA">
        <w:rPr>
          <w:rFonts w:asciiTheme="minorHAnsi" w:eastAsiaTheme="minorEastAsia" w:hAnsiTheme="minorHAnsi" w:cstheme="minorBidi"/>
          <w:b/>
          <w:smallCaps/>
          <w:sz w:val="28"/>
          <w:szCs w:val="24"/>
        </w:rPr>
        <w:t xml:space="preserve">Ensure all Tournament Chairs use </w:t>
      </w:r>
      <w:proofErr w:type="spellStart"/>
      <w:r w:rsidRPr="00D844AA">
        <w:rPr>
          <w:rFonts w:asciiTheme="minorHAnsi" w:eastAsiaTheme="minorEastAsia" w:hAnsiTheme="minorHAnsi" w:cstheme="minorBidi"/>
          <w:b/>
          <w:smallCaps/>
          <w:sz w:val="28"/>
          <w:szCs w:val="24"/>
        </w:rPr>
        <w:t>Pianola</w:t>
      </w:r>
      <w:proofErr w:type="spellEnd"/>
    </w:p>
    <w:p w14:paraId="42730BE3" w14:textId="4AA817B1" w:rsidR="0023254E" w:rsidRDefault="0088347F" w:rsidP="00D844AA">
      <w:pPr>
        <w:pStyle w:val="NormalWeb"/>
        <w:shd w:val="clear" w:color="auto" w:fill="FFFFFF"/>
        <w:rPr>
          <w:rFonts w:asciiTheme="minorHAnsi" w:eastAsiaTheme="minorEastAsia" w:hAnsiTheme="minorHAnsi" w:cstheme="minorBidi"/>
          <w:sz w:val="24"/>
          <w:szCs w:val="24"/>
        </w:rPr>
      </w:pPr>
      <w:proofErr w:type="spellStart"/>
      <w:r>
        <w:rPr>
          <w:rFonts w:asciiTheme="minorHAnsi" w:eastAsiaTheme="minorEastAsia" w:hAnsiTheme="minorHAnsi" w:cstheme="minorBidi"/>
          <w:sz w:val="24"/>
          <w:szCs w:val="24"/>
        </w:rPr>
        <w:t>Pianola</w:t>
      </w:r>
      <w:proofErr w:type="spellEnd"/>
      <w:r w:rsidR="0023254E">
        <w:rPr>
          <w:rFonts w:asciiTheme="minorHAnsi" w:eastAsiaTheme="minorEastAsia" w:hAnsiTheme="minorHAnsi" w:cstheme="minorBidi"/>
          <w:sz w:val="24"/>
          <w:szCs w:val="24"/>
        </w:rPr>
        <w:t xml:space="preserve"> is a highly effective and </w:t>
      </w:r>
      <w:r w:rsidR="0023254E" w:rsidRPr="0023254E">
        <w:rPr>
          <w:rFonts w:asciiTheme="minorHAnsi" w:eastAsiaTheme="minorEastAsia" w:hAnsiTheme="minorHAnsi" w:cstheme="minorBidi"/>
          <w:sz w:val="24"/>
          <w:szCs w:val="24"/>
          <w:shd w:val="clear" w:color="auto" w:fill="DBE5F1" w:themeFill="accent1" w:themeFillTint="33"/>
        </w:rPr>
        <w:t>easy-to-</w:t>
      </w:r>
      <w:r w:rsidRPr="0023254E">
        <w:rPr>
          <w:rFonts w:asciiTheme="minorHAnsi" w:eastAsiaTheme="minorEastAsia" w:hAnsiTheme="minorHAnsi" w:cstheme="minorBidi"/>
          <w:sz w:val="24"/>
          <w:szCs w:val="24"/>
          <w:shd w:val="clear" w:color="auto" w:fill="DBE5F1" w:themeFill="accent1" w:themeFillTint="33"/>
        </w:rPr>
        <w:t>use</w:t>
      </w:r>
      <w:r>
        <w:rPr>
          <w:rFonts w:asciiTheme="minorHAnsi" w:eastAsiaTheme="minorEastAsia" w:hAnsiTheme="minorHAnsi" w:cstheme="minorBidi"/>
          <w:sz w:val="24"/>
          <w:szCs w:val="24"/>
        </w:rPr>
        <w:t xml:space="preserve"> software that ACBL makes available to all Tournament Chairs for </w:t>
      </w:r>
      <w:r w:rsidRPr="0023254E">
        <w:rPr>
          <w:rFonts w:asciiTheme="minorHAnsi" w:eastAsiaTheme="minorEastAsia" w:hAnsiTheme="minorHAnsi" w:cstheme="minorBidi"/>
          <w:strike/>
          <w:sz w:val="24"/>
          <w:szCs w:val="24"/>
          <w:shd w:val="clear" w:color="auto" w:fill="DBE5F1" w:themeFill="accent1" w:themeFillTint="33"/>
        </w:rPr>
        <w:t>the</w:t>
      </w:r>
      <w:r>
        <w:rPr>
          <w:rFonts w:asciiTheme="minorHAnsi" w:eastAsiaTheme="minorEastAsia" w:hAnsiTheme="minorHAnsi" w:cstheme="minorBidi"/>
          <w:sz w:val="24"/>
          <w:szCs w:val="24"/>
        </w:rPr>
        <w:t xml:space="preserve"> promotion. The ACBL Marketing team will be make training available to assist with spreading the use o</w:t>
      </w:r>
      <w:r w:rsidR="005F6867">
        <w:rPr>
          <w:rFonts w:asciiTheme="minorHAnsi" w:eastAsiaTheme="minorEastAsia" w:hAnsiTheme="minorHAnsi" w:cstheme="minorBidi"/>
          <w:sz w:val="24"/>
          <w:szCs w:val="24"/>
        </w:rPr>
        <w:t xml:space="preserve">f the powerful marketing tool. </w:t>
      </w:r>
    </w:p>
    <w:p w14:paraId="38465ED4" w14:textId="77777777" w:rsidR="000C79A2" w:rsidRDefault="000C79A2" w:rsidP="00D844AA">
      <w:pPr>
        <w:pStyle w:val="NormalWeb"/>
        <w:shd w:val="clear" w:color="auto" w:fill="FFFFFF"/>
        <w:rPr>
          <w:rFonts w:asciiTheme="minorHAnsi" w:eastAsiaTheme="minorEastAsia" w:hAnsiTheme="minorHAnsi" w:cstheme="minorBidi"/>
          <w:color w:val="0000CC"/>
          <w:sz w:val="24"/>
          <w:szCs w:val="24"/>
        </w:rPr>
      </w:pPr>
    </w:p>
    <w:p w14:paraId="7839698A" w14:textId="00B81737" w:rsidR="0023254E" w:rsidRDefault="0023254E" w:rsidP="00D844AA">
      <w:pPr>
        <w:pStyle w:val="NormalWeb"/>
        <w:shd w:val="clear" w:color="auto" w:fill="FFFFFF"/>
        <w:rPr>
          <w:rFonts w:asciiTheme="minorHAnsi" w:eastAsiaTheme="minorEastAsia" w:hAnsiTheme="minorHAnsi" w:cstheme="minorBidi"/>
          <w:color w:val="0000CC"/>
          <w:sz w:val="24"/>
          <w:szCs w:val="24"/>
        </w:rPr>
      </w:pPr>
      <w:r w:rsidRPr="004E2F8D">
        <w:rPr>
          <w:rFonts w:asciiTheme="minorHAnsi" w:eastAsiaTheme="minorEastAsia" w:hAnsiTheme="minorHAnsi" w:cstheme="minorBidi"/>
          <w:color w:val="0000CC"/>
          <w:sz w:val="24"/>
          <w:szCs w:val="24"/>
        </w:rPr>
        <w:t xml:space="preserve">Training on how to use </w:t>
      </w:r>
      <w:proofErr w:type="spellStart"/>
      <w:r w:rsidRPr="004E2F8D">
        <w:rPr>
          <w:rFonts w:asciiTheme="minorHAnsi" w:eastAsiaTheme="minorEastAsia" w:hAnsiTheme="minorHAnsi" w:cstheme="minorBidi"/>
          <w:color w:val="0000CC"/>
          <w:sz w:val="24"/>
          <w:szCs w:val="24"/>
        </w:rPr>
        <w:t>Pianola</w:t>
      </w:r>
      <w:proofErr w:type="spellEnd"/>
      <w:r w:rsidRPr="004E2F8D">
        <w:rPr>
          <w:rFonts w:asciiTheme="minorHAnsi" w:eastAsiaTheme="minorEastAsia" w:hAnsiTheme="minorHAnsi" w:cstheme="minorBidi"/>
          <w:color w:val="0000CC"/>
          <w:sz w:val="24"/>
          <w:szCs w:val="24"/>
        </w:rPr>
        <w:t xml:space="preserve"> would be greatly appreciated.  Many districts use o</w:t>
      </w:r>
      <w:r w:rsidR="004E2F8D" w:rsidRPr="004E2F8D">
        <w:rPr>
          <w:rFonts w:asciiTheme="minorHAnsi" w:eastAsiaTheme="minorEastAsia" w:hAnsiTheme="minorHAnsi" w:cstheme="minorBidi"/>
          <w:color w:val="0000CC"/>
          <w:sz w:val="24"/>
          <w:szCs w:val="24"/>
        </w:rPr>
        <w:t>ther software, however (e.g., Constan</w:t>
      </w:r>
      <w:r w:rsidRPr="004E2F8D">
        <w:rPr>
          <w:rFonts w:asciiTheme="minorHAnsi" w:eastAsiaTheme="minorEastAsia" w:hAnsiTheme="minorHAnsi" w:cstheme="minorBidi"/>
          <w:color w:val="0000CC"/>
          <w:sz w:val="24"/>
          <w:szCs w:val="24"/>
        </w:rPr>
        <w:t>t Contact)</w:t>
      </w:r>
      <w:r w:rsidR="004E2F8D" w:rsidRPr="004E2F8D">
        <w:rPr>
          <w:rFonts w:asciiTheme="minorHAnsi" w:eastAsiaTheme="minorEastAsia" w:hAnsiTheme="minorHAnsi" w:cstheme="minorBidi"/>
          <w:color w:val="0000CC"/>
          <w:sz w:val="24"/>
          <w:szCs w:val="24"/>
        </w:rPr>
        <w:t xml:space="preserve">, and their specialized lists contain emails from players who do not want their email addresses in the ACBL system so competing systems and SW exist.  Also, will </w:t>
      </w:r>
      <w:proofErr w:type="spellStart"/>
      <w:r w:rsidR="004E2F8D" w:rsidRPr="004E2F8D">
        <w:rPr>
          <w:rFonts w:asciiTheme="minorHAnsi" w:eastAsiaTheme="minorEastAsia" w:hAnsiTheme="minorHAnsi" w:cstheme="minorBidi"/>
          <w:color w:val="0000CC"/>
          <w:sz w:val="24"/>
          <w:szCs w:val="24"/>
        </w:rPr>
        <w:t>Pianola</w:t>
      </w:r>
      <w:proofErr w:type="spellEnd"/>
      <w:r w:rsidR="004E2F8D" w:rsidRPr="004E2F8D">
        <w:rPr>
          <w:rFonts w:asciiTheme="minorHAnsi" w:eastAsiaTheme="minorEastAsia" w:hAnsiTheme="minorHAnsi" w:cstheme="minorBidi"/>
          <w:color w:val="0000CC"/>
          <w:sz w:val="24"/>
          <w:szCs w:val="24"/>
        </w:rPr>
        <w:t xml:space="preserve"> start costing districts in 2018 or will ACBL continue to pay the base charge such that the current level of support that is provided free will be available going forward?</w:t>
      </w:r>
      <w:r w:rsidR="00B01DA4">
        <w:rPr>
          <w:rFonts w:asciiTheme="minorHAnsi" w:eastAsiaTheme="minorEastAsia" w:hAnsiTheme="minorHAnsi" w:cstheme="minorBidi"/>
          <w:color w:val="0000CC"/>
          <w:sz w:val="24"/>
          <w:szCs w:val="24"/>
        </w:rPr>
        <w:t xml:space="preserve">  </w:t>
      </w:r>
      <w:r w:rsidR="00B01DA4" w:rsidRPr="00B01DA4">
        <w:rPr>
          <w:rFonts w:asciiTheme="minorHAnsi" w:eastAsiaTheme="minorEastAsia" w:hAnsiTheme="minorHAnsi" w:cstheme="minorBidi"/>
          <w:color w:val="0000CC"/>
          <w:sz w:val="24"/>
          <w:szCs w:val="24"/>
        </w:rPr>
        <w:t>Since different districts find different product more cost-effective, it is not important what SW is used, so long as we have an ongoing communication strategy.  </w:t>
      </w:r>
    </w:p>
    <w:p w14:paraId="4D74B5E0" w14:textId="654723E6" w:rsidR="00DD4A83" w:rsidRDefault="00DD4A83" w:rsidP="00D844AA">
      <w:pPr>
        <w:pStyle w:val="NormalWeb"/>
        <w:shd w:val="clear" w:color="auto" w:fill="FFFFFF"/>
        <w:rPr>
          <w:rFonts w:asciiTheme="minorHAnsi" w:eastAsiaTheme="minorEastAsia" w:hAnsiTheme="minorHAnsi" w:cstheme="minorBidi"/>
          <w:color w:val="0000CC"/>
          <w:sz w:val="24"/>
          <w:szCs w:val="24"/>
        </w:rPr>
      </w:pPr>
    </w:p>
    <w:p w14:paraId="2F14F228" w14:textId="3B34F3B5" w:rsidR="00DD4A83" w:rsidRPr="00DD4A83" w:rsidRDefault="00DD4A83" w:rsidP="00DD4A83">
      <w:pPr>
        <w:rPr>
          <w:b/>
          <w:smallCaps/>
          <w:color w:val="0000CC"/>
          <w:sz w:val="28"/>
        </w:rPr>
      </w:pPr>
      <w:r>
        <w:rPr>
          <w:b/>
          <w:smallCaps/>
          <w:color w:val="0000CC"/>
          <w:sz w:val="28"/>
        </w:rPr>
        <w:t>Address Top Bracket KO Structure/Masterpoints/Conditions of Contest</w:t>
      </w:r>
    </w:p>
    <w:p w14:paraId="519AB75B" w14:textId="2757FC4E" w:rsidR="00DD4A83" w:rsidRPr="00AD1727" w:rsidRDefault="00DD4A83" w:rsidP="00DD4A83">
      <w:pPr>
        <w:rPr>
          <w:color w:val="0000CC"/>
        </w:rPr>
      </w:pPr>
      <w:r w:rsidRPr="00DD4A83">
        <w:rPr>
          <w:color w:val="0000CC"/>
        </w:rPr>
        <w:t xml:space="preserve">Requires serious </w:t>
      </w:r>
      <w:r>
        <w:rPr>
          <w:color w:val="0000CC"/>
        </w:rPr>
        <w:t xml:space="preserve">Bridge Committee and then </w:t>
      </w:r>
      <w:r w:rsidRPr="00DD4A83">
        <w:rPr>
          <w:color w:val="0000CC"/>
        </w:rPr>
        <w:t>Board discussion</w:t>
      </w:r>
      <w:r>
        <w:rPr>
          <w:color w:val="0000CC"/>
        </w:rPr>
        <w:t xml:space="preserve"> and approval of any changes</w:t>
      </w:r>
      <w:r w:rsidRPr="00DD4A83">
        <w:rPr>
          <w:color w:val="0000CC"/>
        </w:rPr>
        <w:t xml:space="preserve">.  </w:t>
      </w:r>
      <w:r w:rsidR="00E429E2">
        <w:rPr>
          <w:color w:val="0000CC"/>
        </w:rPr>
        <w:t xml:space="preserve">Goal is </w:t>
      </w:r>
      <w:r w:rsidR="00E429E2">
        <w:rPr>
          <w:rFonts w:eastAsia="Times New Roman"/>
        </w:rPr>
        <w:t xml:space="preserve">to create new twists on an old standby—the KO—that might stem the tide of dissatisfaction with the way top bracket KOs have been run, forcing players who “don’t belong” in the top bracket and don’t want to be there to play regardless.  Includes </w:t>
      </w:r>
      <w:r w:rsidR="008E1A36">
        <w:rPr>
          <w:rFonts w:eastAsia="Times New Roman"/>
        </w:rPr>
        <w:t xml:space="preserve">looking at MP adjustments, setting a new “base number” of teams for receipt of “full MPs,” and </w:t>
      </w:r>
      <w:r w:rsidR="00E429E2">
        <w:rPr>
          <w:rFonts w:eastAsia="Times New Roman"/>
        </w:rPr>
        <w:t>being able to tinker with an existing, already-published regional schedule</w:t>
      </w:r>
      <w:r w:rsidR="008E1A36">
        <w:rPr>
          <w:rFonts w:eastAsia="Times New Roman"/>
        </w:rPr>
        <w:t>s</w:t>
      </w:r>
      <w:r w:rsidR="00E429E2">
        <w:rPr>
          <w:rFonts w:eastAsia="Times New Roman"/>
        </w:rPr>
        <w:t xml:space="preserve"> if attendance trends indicate that a schedule created and published a year in advance is no longer thought to be viable.  Active marketin</w:t>
      </w:r>
      <w:r w:rsidR="008E1A36">
        <w:rPr>
          <w:rFonts w:eastAsia="Times New Roman"/>
        </w:rPr>
        <w:t xml:space="preserve">g effort required, of course.  </w:t>
      </w:r>
      <w:r w:rsidR="008E1A36">
        <w:rPr>
          <w:color w:val="0000CC"/>
        </w:rPr>
        <w:t>May be included in staff’s “Big Project” documents to be sent to BOD the week of September 11.</w:t>
      </w:r>
    </w:p>
    <w:p w14:paraId="01211897" w14:textId="3AE50B77" w:rsidR="00A40D4C" w:rsidRPr="004E2F8D" w:rsidRDefault="00A40D4C" w:rsidP="00D844AA">
      <w:pPr>
        <w:pStyle w:val="NormalWeb"/>
        <w:shd w:val="clear" w:color="auto" w:fill="FFFFFF"/>
        <w:rPr>
          <w:rFonts w:asciiTheme="minorHAnsi" w:eastAsiaTheme="minorEastAsia" w:hAnsiTheme="minorHAnsi" w:cstheme="minorBidi"/>
          <w:color w:val="0000CC"/>
          <w:sz w:val="24"/>
          <w:szCs w:val="24"/>
        </w:rPr>
      </w:pPr>
    </w:p>
    <w:p w14:paraId="6A4C89C9" w14:textId="0D651D2C" w:rsidR="003F0F05" w:rsidRPr="00B96CF7" w:rsidRDefault="003F0F05" w:rsidP="00B664B6"/>
    <w:p w14:paraId="154ED8FC" w14:textId="77777777" w:rsidR="004D4206" w:rsidRPr="00D844AA" w:rsidRDefault="004D4206" w:rsidP="00526438">
      <w:pPr>
        <w:rPr>
          <w:b/>
          <w:smallCaps/>
          <w:sz w:val="32"/>
        </w:rPr>
      </w:pPr>
      <w:r w:rsidRPr="00D844AA">
        <w:rPr>
          <w:b/>
          <w:smallCaps/>
          <w:sz w:val="32"/>
        </w:rPr>
        <w:t>Driving Attendance by Enhancing Player Experience</w:t>
      </w:r>
    </w:p>
    <w:p w14:paraId="34272A9E" w14:textId="44CFC107" w:rsidR="004D4206" w:rsidRPr="00B96CF7" w:rsidRDefault="00301646" w:rsidP="005A6985">
      <w:pPr>
        <w:tabs>
          <w:tab w:val="left" w:pos="2172"/>
        </w:tabs>
      </w:pPr>
      <w:r>
        <w:rPr>
          <w:b/>
          <w:noProof/>
        </w:rPr>
        <mc:AlternateContent>
          <mc:Choice Requires="wps">
            <w:drawing>
              <wp:anchor distT="0" distB="0" distL="114300" distR="114300" simplePos="0" relativeHeight="251663360" behindDoc="0" locked="0" layoutInCell="1" allowOverlap="1" wp14:anchorId="68AA3BF4" wp14:editId="65CAE83D">
                <wp:simplePos x="0" y="0"/>
                <wp:positionH relativeFrom="column">
                  <wp:posOffset>0</wp:posOffset>
                </wp:positionH>
                <wp:positionV relativeFrom="paragraph">
                  <wp:posOffset>37465</wp:posOffset>
                </wp:positionV>
                <wp:extent cx="5783580" cy="0"/>
                <wp:effectExtent l="38100" t="38100" r="64770" b="95250"/>
                <wp:wrapNone/>
                <wp:docPr id="4" name="Straight Connector 4"/>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4440417"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2.95pt" to="455.4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" strokecolor="black [3200]" strokeweight="2pt">
                <v:shadow on="t" color="black" opacity="24903f" origin=",.5" offset="0,.55556mm"/>
              </v:line>
            </w:pict>
          </mc:Fallback>
        </mc:AlternateContent>
      </w:r>
    </w:p>
    <w:p w14:paraId="767B1644" w14:textId="79807B99" w:rsidR="00DD4A83" w:rsidRPr="00DD4A83" w:rsidRDefault="00DD4A83" w:rsidP="00DD4A83">
      <w:pPr>
        <w:rPr>
          <w:b/>
          <w:smallCaps/>
          <w:color w:val="0000CC"/>
          <w:sz w:val="28"/>
        </w:rPr>
      </w:pPr>
      <w:r>
        <w:rPr>
          <w:b/>
          <w:smallCaps/>
          <w:color w:val="0000CC"/>
          <w:sz w:val="28"/>
        </w:rPr>
        <w:t>Create New “Golden Age Life Master” Rank</w:t>
      </w:r>
    </w:p>
    <w:p w14:paraId="6CA79CFF" w14:textId="18D5272F" w:rsidR="00DD4A83" w:rsidRPr="00DD4A83" w:rsidRDefault="00DD4A83" w:rsidP="00D844AA">
      <w:pPr>
        <w:rPr>
          <w:color w:val="0000CC"/>
        </w:rPr>
      </w:pPr>
      <w:r w:rsidRPr="00DD4A83">
        <w:rPr>
          <w:color w:val="0000CC"/>
        </w:rPr>
        <w:t xml:space="preserve">Requires </w:t>
      </w:r>
      <w:r w:rsidR="00B664B6">
        <w:rPr>
          <w:color w:val="0000CC"/>
        </w:rPr>
        <w:t xml:space="preserve">extensive data analysis and could be combined with </w:t>
      </w:r>
      <w:proofErr w:type="gramStart"/>
      <w:r w:rsidR="00B664B6">
        <w:rPr>
          <w:color w:val="0000CC"/>
        </w:rPr>
        <w:t>looking into</w:t>
      </w:r>
      <w:proofErr w:type="gramEnd"/>
      <w:r w:rsidR="00B664B6">
        <w:rPr>
          <w:color w:val="0000CC"/>
        </w:rPr>
        <w:t xml:space="preserve"> whether the current 500 MP requirement for LM and its associated pigmented point sub-requirements are optimal given the current influx of Boomers.  Would need </w:t>
      </w:r>
      <w:r w:rsidRPr="00DD4A83">
        <w:rPr>
          <w:color w:val="0000CC"/>
        </w:rPr>
        <w:t>Board discussion</w:t>
      </w:r>
      <w:r>
        <w:rPr>
          <w:color w:val="0000CC"/>
        </w:rPr>
        <w:t xml:space="preserve"> and approval of any changes</w:t>
      </w:r>
      <w:r w:rsidRPr="00DD4A83">
        <w:rPr>
          <w:color w:val="0000CC"/>
        </w:rPr>
        <w:t xml:space="preserve">.  </w:t>
      </w:r>
      <w:r w:rsidR="00E429E2">
        <w:rPr>
          <w:color w:val="0000CC"/>
        </w:rPr>
        <w:t>May be included in staff’s “Big Project” documents to be sent to BOD the week of September 11.</w:t>
      </w:r>
    </w:p>
    <w:p w14:paraId="4A324DD3" w14:textId="77777777" w:rsidR="00DD4A83" w:rsidRDefault="00DD4A83" w:rsidP="00D844AA">
      <w:pPr>
        <w:rPr>
          <w:b/>
          <w:smallCaps/>
          <w:sz w:val="28"/>
        </w:rPr>
      </w:pPr>
    </w:p>
    <w:p w14:paraId="2392AE1A" w14:textId="43EF30DC" w:rsidR="007E51DD" w:rsidRPr="00D844AA" w:rsidRDefault="00B13566" w:rsidP="00D844AA">
      <w:pPr>
        <w:rPr>
          <w:b/>
          <w:smallCaps/>
          <w:sz w:val="28"/>
        </w:rPr>
      </w:pPr>
      <w:r w:rsidRPr="00D844AA">
        <w:rPr>
          <w:b/>
          <w:smallCaps/>
          <w:sz w:val="28"/>
        </w:rPr>
        <w:t>Paid “Floor Manager”</w:t>
      </w:r>
    </w:p>
    <w:p w14:paraId="4D2DF1D6" w14:textId="177393E3" w:rsidR="004D4206" w:rsidRDefault="00B13566" w:rsidP="00D844AA">
      <w:r>
        <w:t xml:space="preserve">NABCs run well partly because ACBL HQ ships in staff who organize the hospitality suite, ensure the partnership desk is running well, and who answer questions (while carrying a big “Ask Me” sign).  ACBL will help </w:t>
      </w:r>
      <w:r w:rsidR="00E01DBD" w:rsidRPr="00AD1727">
        <w:rPr>
          <w:color w:val="0000CC"/>
          <w:shd w:val="clear" w:color="auto" w:fill="DBE5F1" w:themeFill="accent1" w:themeFillTint="33"/>
        </w:rPr>
        <w:t>RTM/</w:t>
      </w:r>
      <w:r w:rsidR="00E01DBD" w:rsidRPr="00AD1727">
        <w:rPr>
          <w:shd w:val="clear" w:color="auto" w:fill="DBE5F1" w:themeFill="accent1" w:themeFillTint="33"/>
        </w:rPr>
        <w:t>TCs</w:t>
      </w:r>
      <w:r w:rsidR="00E01DBD">
        <w:t xml:space="preserve"> </w:t>
      </w:r>
      <w:r>
        <w:t>either hire a local Floor Manager or</w:t>
      </w:r>
      <w:r w:rsidR="00D13E5D">
        <w:t xml:space="preserve"> will build a small staff to provide this service.</w:t>
      </w:r>
    </w:p>
    <w:p w14:paraId="47FD1713" w14:textId="75C2FFB0" w:rsidR="004E2F8D" w:rsidRDefault="004E2F8D" w:rsidP="00D844AA"/>
    <w:p w14:paraId="71FBD446" w14:textId="77777777" w:rsidR="00A60038" w:rsidRDefault="004E2F8D" w:rsidP="00D844AA">
      <w:pPr>
        <w:rPr>
          <w:color w:val="0000CC"/>
        </w:rPr>
      </w:pPr>
      <w:r w:rsidRPr="004E2F8D">
        <w:rPr>
          <w:color w:val="0000CC"/>
        </w:rPr>
        <w:t>To the best of our knowledge, ACBL staff do not organize hospitality suites at NABCs.  Some of the items that are used in every President’s Suite are loaded into tubs and put on the truck and taken to each NABC site and stored at HQ</w:t>
      </w:r>
      <w:r>
        <w:rPr>
          <w:color w:val="0000CC"/>
        </w:rPr>
        <w:t xml:space="preserve"> once the tournament is over, in </w:t>
      </w:r>
      <w:r>
        <w:rPr>
          <w:color w:val="0000CC"/>
        </w:rPr>
        <w:lastRenderedPageBreak/>
        <w:t>preparation for the next one</w:t>
      </w:r>
      <w:r w:rsidRPr="004E2F8D">
        <w:rPr>
          <w:color w:val="0000CC"/>
        </w:rPr>
        <w:t xml:space="preserve">.  HQ provides signs, bulletin boards, cards, pencils, and other supplies for the Partnership Desk at an NABC but does not check in or run the desk once </w:t>
      </w:r>
    </w:p>
    <w:p w14:paraId="622BA563" w14:textId="77777777" w:rsidR="00A60038" w:rsidRDefault="00A60038" w:rsidP="00D844AA">
      <w:pPr>
        <w:rPr>
          <w:color w:val="0000CC"/>
        </w:rPr>
      </w:pPr>
    </w:p>
    <w:p w14:paraId="51C6AA51" w14:textId="77777777" w:rsidR="005F6867" w:rsidRDefault="004E2F8D" w:rsidP="00D844AA">
      <w:pPr>
        <w:rPr>
          <w:color w:val="0000CC"/>
        </w:rPr>
      </w:pPr>
      <w:r w:rsidRPr="004E2F8D">
        <w:rPr>
          <w:color w:val="0000CC"/>
        </w:rPr>
        <w:t>supplies are delivered.  The “Ask Me” function</w:t>
      </w:r>
      <w:r>
        <w:rPr>
          <w:color w:val="0000CC"/>
        </w:rPr>
        <w:t>, however,</w:t>
      </w:r>
      <w:r w:rsidRPr="004E2F8D">
        <w:rPr>
          <w:color w:val="0000CC"/>
        </w:rPr>
        <w:t xml:space="preserve"> is huge at an NABC, for sure, and several regionals have mimicked that by having Volunteers sit at the entry selling desks </w:t>
      </w:r>
      <w:r>
        <w:rPr>
          <w:color w:val="0000CC"/>
        </w:rPr>
        <w:t xml:space="preserve">with buttons </w:t>
      </w:r>
      <w:proofErr w:type="gramStart"/>
      <w:r>
        <w:rPr>
          <w:color w:val="0000CC"/>
        </w:rPr>
        <w:t>saying</w:t>
      </w:r>
      <w:proofErr w:type="gramEnd"/>
      <w:r>
        <w:rPr>
          <w:color w:val="0000CC"/>
        </w:rPr>
        <w:t xml:space="preserve"> “</w:t>
      </w:r>
      <w:r w:rsidR="00B7787E">
        <w:rPr>
          <w:color w:val="0000CC"/>
        </w:rPr>
        <w:t>I am a Regional Volunteer—</w:t>
      </w:r>
      <w:r>
        <w:rPr>
          <w:color w:val="0000CC"/>
        </w:rPr>
        <w:t xml:space="preserve">Ask Me”.  It is the RTM/TC who generally performs </w:t>
      </w:r>
      <w:proofErr w:type="gramStart"/>
      <w:r>
        <w:rPr>
          <w:color w:val="0000CC"/>
        </w:rPr>
        <w:t>all of</w:t>
      </w:r>
      <w:proofErr w:type="gramEnd"/>
      <w:r>
        <w:rPr>
          <w:color w:val="0000CC"/>
        </w:rPr>
        <w:t xml:space="preserve"> the functions listed above</w:t>
      </w:r>
      <w:r w:rsidR="00B7787E">
        <w:rPr>
          <w:color w:val="0000CC"/>
        </w:rPr>
        <w:t xml:space="preserve"> so we are not sure what role ACBL would have.  If there are some regionals NOT doing these things, then suggesting they do them and </w:t>
      </w:r>
    </w:p>
    <w:p w14:paraId="04C77764" w14:textId="77777777" w:rsidR="005F6867" w:rsidRDefault="005F6867" w:rsidP="00D844AA">
      <w:pPr>
        <w:rPr>
          <w:color w:val="0000CC"/>
        </w:rPr>
      </w:pPr>
    </w:p>
    <w:p w14:paraId="54D7F175" w14:textId="665FD050" w:rsidR="004E2F8D" w:rsidRPr="004E2F8D" w:rsidRDefault="00B7787E" w:rsidP="00D844AA">
      <w:pPr>
        <w:rPr>
          <w:color w:val="0000CC"/>
        </w:rPr>
      </w:pPr>
      <w:r>
        <w:rPr>
          <w:color w:val="0000CC"/>
        </w:rPr>
        <w:t>providing “Ask Me” buttons (bulk pricing so greatly discounted from what each district or regional could obtain) for ALL regionals would be great to emphasize the importance of customer-service-friendly functions.  Buttons could be sent to the District contact and distributed from there, much as the Zero Tolerance posters were produced by HQ and distributed upon request to clubs and units and TCs. But, this would be a “push” activity for HQ rather than a pull—no request needed, just the rollout of buttons!</w:t>
      </w:r>
    </w:p>
    <w:p w14:paraId="76A38923" w14:textId="77777777" w:rsidR="004D4206" w:rsidRPr="00B96CF7" w:rsidRDefault="004D4206" w:rsidP="004D4206"/>
    <w:p w14:paraId="7AD10137" w14:textId="77777777" w:rsidR="007E51DD" w:rsidRPr="00D844AA" w:rsidRDefault="00345F22" w:rsidP="00D844AA">
      <w:pPr>
        <w:rPr>
          <w:b/>
          <w:smallCaps/>
          <w:sz w:val="28"/>
        </w:rPr>
      </w:pPr>
      <w:r w:rsidRPr="00D844AA">
        <w:rPr>
          <w:b/>
          <w:smallCaps/>
          <w:sz w:val="28"/>
        </w:rPr>
        <w:t>Stickers and Other G</w:t>
      </w:r>
      <w:r w:rsidR="004D4206" w:rsidRPr="00D844AA">
        <w:rPr>
          <w:b/>
          <w:smallCaps/>
          <w:sz w:val="28"/>
        </w:rPr>
        <w:t xml:space="preserve">iveaways </w:t>
      </w:r>
    </w:p>
    <w:p w14:paraId="3F28A4C6" w14:textId="29198FE7" w:rsidR="004D4206" w:rsidRDefault="007E51DD" w:rsidP="00D844AA">
      <w:r w:rsidRPr="00B96CF7">
        <w:t>C</w:t>
      </w:r>
      <w:r w:rsidR="004D4206" w:rsidRPr="00B96CF7">
        <w:t>ollectable stickers</w:t>
      </w:r>
      <w:r w:rsidR="00D13E5D">
        <w:t>,</w:t>
      </w:r>
      <w:r w:rsidR="008C2C07">
        <w:t xml:space="preserve"> </w:t>
      </w:r>
      <w:r w:rsidR="00D13E5D">
        <w:t>c</w:t>
      </w:r>
      <w:r w:rsidR="00D13E5D" w:rsidRPr="00B96CF7">
        <w:t xml:space="preserve">andy </w:t>
      </w:r>
      <w:r w:rsidR="004D4206" w:rsidRPr="00B96CF7">
        <w:t xml:space="preserve">baskets; free coffee; </w:t>
      </w:r>
      <w:r w:rsidR="00876F7D">
        <w:t xml:space="preserve">and </w:t>
      </w:r>
      <w:r w:rsidR="004D4206" w:rsidRPr="00B96CF7">
        <w:t xml:space="preserve">concession stand chits are all expected by the players who are </w:t>
      </w:r>
      <w:r w:rsidR="00876F7D">
        <w:t xml:space="preserve">often </w:t>
      </w:r>
      <w:r w:rsidR="004D4206" w:rsidRPr="00B96CF7">
        <w:t>disappo</w:t>
      </w:r>
      <w:r w:rsidR="00345F22" w:rsidRPr="00B96CF7">
        <w:t xml:space="preserve">inted if they’re not </w:t>
      </w:r>
      <w:r w:rsidR="00876F7D">
        <w:t>available</w:t>
      </w:r>
      <w:r w:rsidR="00345F22" w:rsidRPr="00B96CF7">
        <w:t xml:space="preserve">. </w:t>
      </w:r>
      <w:r w:rsidR="00D13E5D">
        <w:t xml:space="preserve"> HQ staff can arrange sponsor/advertiser discounts or bulk purchases.</w:t>
      </w:r>
    </w:p>
    <w:p w14:paraId="54B26177" w14:textId="60300DE3" w:rsidR="00A60038" w:rsidRDefault="00A60038" w:rsidP="00D844AA"/>
    <w:p w14:paraId="2E91A205" w14:textId="7C5DAB87" w:rsidR="00A60038" w:rsidRPr="00A60038" w:rsidRDefault="00A60038" w:rsidP="00D844AA">
      <w:pPr>
        <w:rPr>
          <w:color w:val="0000CC"/>
        </w:rPr>
      </w:pPr>
      <w:r w:rsidRPr="00A60038">
        <w:rPr>
          <w:color w:val="0000CC"/>
        </w:rPr>
        <w:t>Stickers are always popular and have come to be expected by the players.  Not sure whether, because of different design needed for every regional, discount pricing would apply.</w:t>
      </w:r>
      <w:r>
        <w:rPr>
          <w:color w:val="0000CC"/>
        </w:rPr>
        <w:t xml:space="preserve">  Coffee/tea are always welcomed by players but are very expensive to provide</w:t>
      </w:r>
      <w:r w:rsidR="00AE61CB">
        <w:rPr>
          <w:color w:val="0000CC"/>
        </w:rPr>
        <w:t xml:space="preserve"> so again, bulk discounts do not apply.  Obtaining sponsorships for these items would be great!</w:t>
      </w:r>
    </w:p>
    <w:p w14:paraId="15461B45" w14:textId="77777777" w:rsidR="00E5007B" w:rsidRPr="00B96CF7" w:rsidRDefault="00E5007B"/>
    <w:p w14:paraId="3D90E9A7" w14:textId="77777777" w:rsidR="00345F22" w:rsidRPr="00B96CF7" w:rsidRDefault="004D4206" w:rsidP="00D844AA">
      <w:pPr>
        <w:rPr>
          <w:b/>
          <w:bCs/>
        </w:rPr>
      </w:pPr>
      <w:r w:rsidRPr="00D844AA">
        <w:rPr>
          <w:b/>
          <w:smallCaps/>
          <w:sz w:val="28"/>
        </w:rPr>
        <w:t>Clean Cards</w:t>
      </w:r>
      <w:r w:rsidR="00345F22" w:rsidRPr="00D844AA">
        <w:rPr>
          <w:b/>
          <w:smallCaps/>
          <w:sz w:val="28"/>
        </w:rPr>
        <w:t xml:space="preserve"> </w:t>
      </w:r>
      <w:r w:rsidR="00D13E5D" w:rsidRPr="00D844AA">
        <w:rPr>
          <w:b/>
          <w:smallCaps/>
          <w:sz w:val="28"/>
        </w:rPr>
        <w:t>and Other Supplies</w:t>
      </w:r>
    </w:p>
    <w:p w14:paraId="7B607F5C" w14:textId="1928B367" w:rsidR="004D4206" w:rsidRDefault="00D13E5D" w:rsidP="00D844AA">
      <w:r>
        <w:t xml:space="preserve">HQ can finance or loan clean cards, boards, and/or </w:t>
      </w:r>
      <w:proofErr w:type="spellStart"/>
      <w:r>
        <w:t>Bridgemates</w:t>
      </w:r>
      <w:proofErr w:type="spellEnd"/>
      <w:r>
        <w:t xml:space="preserve"> to events who need them.</w:t>
      </w:r>
    </w:p>
    <w:p w14:paraId="4977343C" w14:textId="4ECB4777" w:rsidR="00AE61CB" w:rsidRPr="00AE61CB" w:rsidRDefault="00AE61CB" w:rsidP="00D844AA">
      <w:pPr>
        <w:rPr>
          <w:color w:val="0000CC"/>
        </w:rPr>
      </w:pPr>
    </w:p>
    <w:p w14:paraId="4BEBD8EC" w14:textId="03F0684B" w:rsidR="000C79A2" w:rsidRPr="0091074E" w:rsidRDefault="00AE61CB" w:rsidP="000C79A2">
      <w:pPr>
        <w:rPr>
          <w:color w:val="0000CC"/>
        </w:rPr>
      </w:pPr>
      <w:r w:rsidRPr="00AE61CB">
        <w:rPr>
          <w:color w:val="0000CC"/>
        </w:rPr>
        <w:t xml:space="preserve">What is meant by “finance?”  Cards in the numbers we are talking about would be very costly.  How would a policy of clean cards be implemented, who keeps track?  </w:t>
      </w:r>
      <w:r w:rsidR="00B01DA4">
        <w:rPr>
          <w:color w:val="0000CC"/>
        </w:rPr>
        <w:t xml:space="preserve">Again, requires a great deal of time on the part of the local Sponsor to implement effectively.  </w:t>
      </w:r>
      <w:r w:rsidRPr="00AE61CB">
        <w:rPr>
          <w:color w:val="0000CC"/>
        </w:rPr>
        <w:t xml:space="preserve">Re boards and </w:t>
      </w:r>
      <w:proofErr w:type="spellStart"/>
      <w:r w:rsidRPr="00AE61CB">
        <w:rPr>
          <w:color w:val="0000CC"/>
        </w:rPr>
        <w:t>Bridgemates</w:t>
      </w:r>
      <w:proofErr w:type="spellEnd"/>
      <w:r w:rsidRPr="00AE61CB">
        <w:rPr>
          <w:color w:val="0000CC"/>
        </w:rPr>
        <w:t xml:space="preserve">:  Would these be shipped and therefore incur perhaps unacceptable shipping charges and possible damage </w:t>
      </w:r>
      <w:proofErr w:type="spellStart"/>
      <w:r w:rsidRPr="00AE61CB">
        <w:rPr>
          <w:color w:val="0000CC"/>
        </w:rPr>
        <w:t>en</w:t>
      </w:r>
      <w:proofErr w:type="spellEnd"/>
      <w:r w:rsidRPr="00AE61CB">
        <w:rPr>
          <w:color w:val="0000CC"/>
        </w:rPr>
        <w:t xml:space="preserve"> route?  If this could be worked out, </w:t>
      </w:r>
      <w:r w:rsidR="000F0CA3">
        <w:rPr>
          <w:color w:val="0000CC"/>
        </w:rPr>
        <w:t xml:space="preserve">we are </w:t>
      </w:r>
      <w:r w:rsidRPr="00AE61CB">
        <w:rPr>
          <w:color w:val="0000CC"/>
        </w:rPr>
        <w:t xml:space="preserve">sure the support would be greatly appreciated </w:t>
      </w:r>
      <w:r w:rsidR="00B01DA4">
        <w:rPr>
          <w:color w:val="0000CC"/>
        </w:rPr>
        <w:t xml:space="preserve">since some districts simply do not pay enough attention to ensuring cards and bid boxes are in good shape, </w:t>
      </w:r>
      <w:r w:rsidRPr="00AE61CB">
        <w:rPr>
          <w:color w:val="0000CC"/>
        </w:rPr>
        <w:t xml:space="preserve">but it strikes most of us as </w:t>
      </w:r>
      <w:r w:rsidRPr="0091074E">
        <w:rPr>
          <w:color w:val="0000CC"/>
        </w:rPr>
        <w:t>impractical.</w:t>
      </w:r>
      <w:r w:rsidR="000C79A2" w:rsidRPr="0091074E">
        <w:rPr>
          <w:color w:val="0000CC"/>
        </w:rPr>
        <w:t xml:space="preserve">  Note: Some Districts, particularly 6, 7 and 22 (that we know of) have huge investments in </w:t>
      </w:r>
      <w:proofErr w:type="spellStart"/>
      <w:r w:rsidR="000C79A2" w:rsidRPr="0091074E">
        <w:rPr>
          <w:color w:val="0000CC"/>
        </w:rPr>
        <w:t>Bridgemates</w:t>
      </w:r>
      <w:proofErr w:type="spellEnd"/>
      <w:r w:rsidR="000C79A2" w:rsidRPr="0091074E">
        <w:rPr>
          <w:color w:val="0000CC"/>
        </w:rPr>
        <w:t xml:space="preserve"> and boards, so perhaps offering a “cafeteria plan” of up-to-a-certain-maximum of $$ support to all districts for this sort of thing might be the way to go?</w:t>
      </w:r>
    </w:p>
    <w:p w14:paraId="4002E881" w14:textId="22786D78" w:rsidR="004D4206" w:rsidRPr="0091074E" w:rsidRDefault="004D4206">
      <w:pPr>
        <w:rPr>
          <w:color w:val="0000CC"/>
        </w:rPr>
      </w:pPr>
    </w:p>
    <w:p w14:paraId="075D9808" w14:textId="223B000C" w:rsidR="004D4206" w:rsidRPr="00D844AA" w:rsidRDefault="00D13E5D" w:rsidP="00D844AA">
      <w:pPr>
        <w:rPr>
          <w:b/>
          <w:smallCaps/>
          <w:sz w:val="28"/>
        </w:rPr>
      </w:pPr>
      <w:r w:rsidRPr="00D844AA">
        <w:rPr>
          <w:b/>
          <w:smallCaps/>
          <w:sz w:val="28"/>
        </w:rPr>
        <w:t>Electronic Director Call</w:t>
      </w:r>
    </w:p>
    <w:p w14:paraId="4A08DB60" w14:textId="4483CDD7" w:rsidR="0096379D" w:rsidRDefault="00D13E5D" w:rsidP="00526438">
      <w:r>
        <w:t xml:space="preserve">We are testing a system that would allow players to call a director using the </w:t>
      </w:r>
      <w:proofErr w:type="spellStart"/>
      <w:r>
        <w:t>Bridgemate</w:t>
      </w:r>
      <w:proofErr w:type="spellEnd"/>
      <w:r>
        <w:t xml:space="preserve"> on their table.  This system would both reduce the disruption created by the current noisy Director call and would also allow an event to track the number of director calls made.</w:t>
      </w:r>
    </w:p>
    <w:p w14:paraId="0F7C7C69" w14:textId="0E5C0298" w:rsidR="00AE61CB" w:rsidRDefault="00AE61CB" w:rsidP="00526438"/>
    <w:p w14:paraId="7ADC2ED9" w14:textId="15F92CDA" w:rsidR="00AE61CB" w:rsidRPr="00AE61CB" w:rsidRDefault="00AE61CB" w:rsidP="00526438">
      <w:pPr>
        <w:rPr>
          <w:color w:val="0000CC"/>
        </w:rPr>
      </w:pPr>
      <w:r w:rsidRPr="00AE61CB">
        <w:rPr>
          <w:color w:val="0000CC"/>
        </w:rPr>
        <w:t>Sounds interesting and good to know something like this is in the works—lots of details to be worked out, including how directors are notified, so thorough testing is key.</w:t>
      </w:r>
      <w:r w:rsidR="00B01DA4">
        <w:rPr>
          <w:color w:val="0000CC"/>
        </w:rPr>
        <w:t xml:space="preserve">  TTF very enthusiastic about this.</w:t>
      </w:r>
    </w:p>
    <w:p w14:paraId="576A191F" w14:textId="77777777" w:rsidR="00F0179A" w:rsidRDefault="00F0179A" w:rsidP="00526438"/>
    <w:p w14:paraId="749FAC1D" w14:textId="77777777" w:rsidR="0088347F" w:rsidRPr="00D844AA" w:rsidRDefault="0088347F" w:rsidP="00D844AA">
      <w:pPr>
        <w:rPr>
          <w:b/>
          <w:smallCaps/>
          <w:sz w:val="28"/>
        </w:rPr>
      </w:pPr>
      <w:r w:rsidRPr="00D844AA">
        <w:rPr>
          <w:b/>
          <w:smallCaps/>
          <w:sz w:val="28"/>
        </w:rPr>
        <w:t>Improve Automation of Swiss and KO Games</w:t>
      </w:r>
    </w:p>
    <w:p w14:paraId="2C9AD231" w14:textId="3ADEB724" w:rsidR="0088347F" w:rsidRDefault="0088347F" w:rsidP="00D844AA">
      <w:r>
        <w:t xml:space="preserve">ACBL is currently working to develop a software to automatically generate and project the results and pairs for Swiss and KO events. </w:t>
      </w:r>
    </w:p>
    <w:p w14:paraId="0D24AFCE" w14:textId="03A3F4A1" w:rsidR="00AE61CB" w:rsidRDefault="00AE61CB" w:rsidP="00D844AA"/>
    <w:p w14:paraId="43EC63E2" w14:textId="333087AC" w:rsidR="00AE61CB" w:rsidRDefault="00AE61CB" w:rsidP="00D844AA">
      <w:pPr>
        <w:rPr>
          <w:color w:val="0000CC"/>
        </w:rPr>
      </w:pPr>
      <w:r w:rsidRPr="00AE61CB">
        <w:rPr>
          <w:color w:val="0000CC"/>
        </w:rPr>
        <w:t>Hallelujah!  Including first round matching?</w:t>
      </w:r>
      <w:r>
        <w:rPr>
          <w:color w:val="0000CC"/>
        </w:rPr>
        <w:t xml:space="preserve">  Players will love this!</w:t>
      </w:r>
      <w:r w:rsidR="00B01DA4">
        <w:rPr>
          <w:color w:val="0000CC"/>
        </w:rPr>
        <w:t xml:space="preserve">  Fast-tracking this capability could be one of the more successful ideas in retaining and attracting players.  Extremely helpful at NABCs as well as at Regionals.</w:t>
      </w:r>
    </w:p>
    <w:p w14:paraId="44343293" w14:textId="77777777" w:rsidR="00367FA6" w:rsidRDefault="00367FA6" w:rsidP="00367FA6">
      <w:pPr>
        <w:rPr>
          <w:b/>
          <w:smallCaps/>
          <w:sz w:val="28"/>
        </w:rPr>
      </w:pPr>
    </w:p>
    <w:p w14:paraId="58DC9D49" w14:textId="36AE586C" w:rsidR="00367FA6" w:rsidRDefault="00367FA6" w:rsidP="00367FA6">
      <w:r>
        <w:rPr>
          <w:b/>
          <w:smallCaps/>
          <w:sz w:val="28"/>
        </w:rPr>
        <w:t>Enhanced</w:t>
      </w:r>
      <w:r w:rsidRPr="00F0179A">
        <w:rPr>
          <w:b/>
          <w:smallCaps/>
          <w:sz w:val="28"/>
        </w:rPr>
        <w:t xml:space="preserve"> Partner Matching </w:t>
      </w:r>
    </w:p>
    <w:p w14:paraId="45D05BEC" w14:textId="656345AC" w:rsidR="0088347F" w:rsidRDefault="0088347F" w:rsidP="007D37BF"/>
    <w:p w14:paraId="493814C7" w14:textId="77777777" w:rsidR="0088347F" w:rsidRPr="007D37BF" w:rsidRDefault="0088347F" w:rsidP="0088347F">
      <w:pPr>
        <w:ind w:left="720"/>
        <w:rPr>
          <w:b/>
        </w:rPr>
      </w:pPr>
      <w:r w:rsidRPr="007D37BF">
        <w:rPr>
          <w:b/>
        </w:rPr>
        <w:t>On Site Stand by Partners</w:t>
      </w:r>
    </w:p>
    <w:p w14:paraId="0781FF1F" w14:textId="528572ED" w:rsidR="0088347F" w:rsidRDefault="0088347F" w:rsidP="0088347F">
      <w:pPr>
        <w:ind w:left="1440"/>
      </w:pPr>
      <w:r>
        <w:t xml:space="preserve">Regionals should have house players—just as Clubs do. It would be natural to recruit them from local Clubs. They could be compensated with discounted admission or free plays. Organizers may also want to create a list of teachers who are willing to partner at an event, along with the prices they charge. </w:t>
      </w:r>
    </w:p>
    <w:p w14:paraId="6496C11E" w14:textId="3BBC023D" w:rsidR="00AE61CB" w:rsidRDefault="00AE61CB" w:rsidP="0088347F">
      <w:pPr>
        <w:ind w:left="1440"/>
      </w:pPr>
    </w:p>
    <w:p w14:paraId="36AEA3D8" w14:textId="7FA1CD94" w:rsidR="00AE61CB" w:rsidRPr="00055641" w:rsidRDefault="00AE61CB" w:rsidP="0088347F">
      <w:pPr>
        <w:ind w:left="1440"/>
        <w:rPr>
          <w:color w:val="0000CC"/>
        </w:rPr>
      </w:pPr>
      <w:r w:rsidRPr="00055641">
        <w:rPr>
          <w:color w:val="0000CC"/>
        </w:rPr>
        <w:t xml:space="preserve">D6 has done this for years and has a very well-established “Guaranteed Partner Program” in place at our regionals.  The GPP was initially championed by a local DC-area unit and has proven its worth in keeping especially lower-level players coming to unit games and tournaments.  Over time, even with free plays for acting as a GP and another one for use </w:t>
      </w:r>
      <w:proofErr w:type="gramStart"/>
      <w:r w:rsidRPr="00055641">
        <w:rPr>
          <w:color w:val="0000CC"/>
        </w:rPr>
        <w:t>at a later time</w:t>
      </w:r>
      <w:proofErr w:type="gramEnd"/>
      <w:r w:rsidRPr="00055641">
        <w:rPr>
          <w:color w:val="0000CC"/>
        </w:rPr>
        <w:t xml:space="preserve"> even if the GP goes home, it is difficult to </w:t>
      </w:r>
      <w:r w:rsidR="00055641" w:rsidRPr="00055641">
        <w:rPr>
          <w:color w:val="0000CC"/>
        </w:rPr>
        <w:t>sustain a continual supply of Volunteers to do this.  And, although it does a great service to our customers</w:t>
      </w:r>
      <w:r w:rsidR="00055641">
        <w:rPr>
          <w:color w:val="0000CC"/>
        </w:rPr>
        <w:t xml:space="preserve">, it is not without cost and the Volunteers learn how to “game” the system and sometimes tell a person they would really like to play with to come and ask for a GP so that the GP can now play for free, or even refuse to play with one person when another, better player shows up.  </w:t>
      </w:r>
      <w:proofErr w:type="gramStart"/>
      <w:r w:rsidR="00055641">
        <w:rPr>
          <w:color w:val="0000CC"/>
        </w:rPr>
        <w:t>All of</w:t>
      </w:r>
      <w:proofErr w:type="gramEnd"/>
      <w:r w:rsidR="00055641">
        <w:rPr>
          <w:color w:val="0000CC"/>
        </w:rPr>
        <w:t xml:space="preserve"> the pitfalls as well as the benefits need to be understood in advance.</w:t>
      </w:r>
    </w:p>
    <w:p w14:paraId="21250029" w14:textId="77777777" w:rsidR="0088347F" w:rsidRDefault="0088347F" w:rsidP="0088347F"/>
    <w:p w14:paraId="2383EBB4" w14:textId="77777777" w:rsidR="0088347F" w:rsidRPr="007D37BF" w:rsidRDefault="0088347F" w:rsidP="0088347F">
      <w:pPr>
        <w:ind w:left="720"/>
        <w:rPr>
          <w:b/>
        </w:rPr>
      </w:pPr>
      <w:r w:rsidRPr="007D37BF">
        <w:rPr>
          <w:b/>
        </w:rPr>
        <w:t xml:space="preserve">Online Partner Matching Service </w:t>
      </w:r>
    </w:p>
    <w:p w14:paraId="16F624D2" w14:textId="07899F81" w:rsidR="0088347F" w:rsidRDefault="0088347F" w:rsidP="0088347F">
      <w:pPr>
        <w:ind w:left="1440"/>
      </w:pPr>
      <w:r>
        <w:t>Jay Whipple has created an electronic partnership desk product.  ACBL should encourage expanding this product to cover all tournaments.</w:t>
      </w:r>
    </w:p>
    <w:p w14:paraId="45B8C74B" w14:textId="34EB6730" w:rsidR="00055641" w:rsidRDefault="00055641" w:rsidP="0088347F">
      <w:pPr>
        <w:ind w:left="1440"/>
      </w:pPr>
    </w:p>
    <w:p w14:paraId="45E27B12" w14:textId="3D99E755" w:rsidR="00055641" w:rsidRPr="0091074E" w:rsidRDefault="00055641" w:rsidP="0088347F">
      <w:pPr>
        <w:ind w:left="1440"/>
        <w:rPr>
          <w:color w:val="0000CC"/>
        </w:rPr>
      </w:pPr>
      <w:r w:rsidRPr="0091074E">
        <w:rPr>
          <w:color w:val="0000CC"/>
        </w:rPr>
        <w:t>Many already use it but broader marketing of the concept is needed.</w:t>
      </w:r>
      <w:r w:rsidR="00B01DA4" w:rsidRPr="0091074E">
        <w:rPr>
          <w:color w:val="0000CC"/>
        </w:rPr>
        <w:t xml:space="preserve">  </w:t>
      </w:r>
      <w:r w:rsidR="00B01DA4" w:rsidRPr="0091074E">
        <w:rPr>
          <w:rFonts w:eastAsia="Times New Roman"/>
          <w:color w:val="0000CC"/>
        </w:rPr>
        <w:t xml:space="preserve">None of our existing software tools has proven truly effective to date in getting our players to </w:t>
      </w:r>
      <w:proofErr w:type="gramStart"/>
      <w:r w:rsidR="00B01DA4" w:rsidRPr="0091074E">
        <w:rPr>
          <w:rFonts w:eastAsia="Times New Roman"/>
          <w:color w:val="0000CC"/>
        </w:rPr>
        <w:t>actually use</w:t>
      </w:r>
      <w:proofErr w:type="gramEnd"/>
      <w:r w:rsidR="00B01DA4" w:rsidRPr="0091074E">
        <w:rPr>
          <w:rFonts w:eastAsia="Times New Roman"/>
          <w:color w:val="0000CC"/>
        </w:rPr>
        <w:t xml:space="preserve"> the tools—as much as we have tried to promote them.  Many districts work hard to find partners for our players onsite, nut this is very challenging, as noted above.  </w:t>
      </w:r>
      <w:r w:rsidR="00F523D5" w:rsidRPr="0091074E">
        <w:rPr>
          <w:rFonts w:eastAsia="Times New Roman"/>
          <w:color w:val="0000CC"/>
        </w:rPr>
        <w:t>We need to proactively promote</w:t>
      </w:r>
      <w:r w:rsidR="00B01DA4" w:rsidRPr="0091074E">
        <w:rPr>
          <w:rFonts w:eastAsia="Times New Roman"/>
          <w:color w:val="0000CC"/>
        </w:rPr>
        <w:t xml:space="preserve"> </w:t>
      </w:r>
      <w:r w:rsidR="00F523D5" w:rsidRPr="0091074E">
        <w:rPr>
          <w:rFonts w:eastAsia="Times New Roman"/>
          <w:color w:val="0000CC"/>
        </w:rPr>
        <w:t>an Online Partnership Service</w:t>
      </w:r>
      <w:r w:rsidR="00B01DA4" w:rsidRPr="0091074E">
        <w:rPr>
          <w:rFonts w:eastAsia="Times New Roman"/>
          <w:color w:val="0000CC"/>
        </w:rPr>
        <w:t xml:space="preserve"> in advance of our tournaments.  A mass mailing </w:t>
      </w:r>
      <w:r w:rsidR="00B01DA4" w:rsidRPr="0091074E">
        <w:rPr>
          <w:rFonts w:eastAsia="Times New Roman"/>
          <w:color w:val="0000CC"/>
        </w:rPr>
        <w:lastRenderedPageBreak/>
        <w:t>(</w:t>
      </w:r>
      <w:proofErr w:type="spellStart"/>
      <w:r w:rsidR="00B01DA4" w:rsidRPr="0091074E">
        <w:rPr>
          <w:rFonts w:eastAsia="Times New Roman"/>
          <w:color w:val="0000CC"/>
        </w:rPr>
        <w:t>Pianola</w:t>
      </w:r>
      <w:proofErr w:type="spellEnd"/>
      <w:r w:rsidR="00B01DA4" w:rsidRPr="0091074E">
        <w:rPr>
          <w:rFonts w:eastAsia="Times New Roman"/>
          <w:color w:val="0000CC"/>
        </w:rPr>
        <w:t xml:space="preserve">, etc.) could be the trigger or link to a mentoring or matching program or even a link to the partnership software that Jay has developed.   </w:t>
      </w:r>
    </w:p>
    <w:p w14:paraId="7BEF4A40" w14:textId="77777777" w:rsidR="0088347F" w:rsidRPr="0091074E" w:rsidRDefault="0088347F" w:rsidP="0088347F">
      <w:pPr>
        <w:rPr>
          <w:color w:val="0000CC"/>
        </w:rPr>
      </w:pPr>
    </w:p>
    <w:p w14:paraId="4533EC16" w14:textId="77777777" w:rsidR="0088347F" w:rsidRPr="00D844AA" w:rsidRDefault="0088347F" w:rsidP="00D844AA">
      <w:pPr>
        <w:pStyle w:val="NormalWeb"/>
        <w:shd w:val="clear" w:color="auto" w:fill="FFFFFF"/>
        <w:rPr>
          <w:rFonts w:asciiTheme="minorHAnsi" w:eastAsiaTheme="minorEastAsia" w:hAnsiTheme="minorHAnsi" w:cstheme="minorBidi"/>
          <w:b/>
          <w:smallCaps/>
          <w:sz w:val="28"/>
          <w:szCs w:val="24"/>
        </w:rPr>
      </w:pPr>
      <w:r w:rsidRPr="00D844AA">
        <w:rPr>
          <w:rFonts w:asciiTheme="minorHAnsi" w:eastAsiaTheme="minorEastAsia" w:hAnsiTheme="minorHAnsi" w:cstheme="minorBidi"/>
          <w:b/>
          <w:smallCaps/>
          <w:sz w:val="28"/>
          <w:szCs w:val="24"/>
        </w:rPr>
        <w:t xml:space="preserve">Expand standard equipment list </w:t>
      </w:r>
    </w:p>
    <w:p w14:paraId="73F4E4D3" w14:textId="1E88F5F5" w:rsidR="0088347F" w:rsidRDefault="0088347F" w:rsidP="00D844AA">
      <w:pPr>
        <w:pStyle w:val="NormalWeb"/>
        <w:shd w:val="clear" w:color="auto" w:fill="FFFFFF"/>
        <w:rPr>
          <w:rFonts w:asciiTheme="minorHAnsi" w:eastAsiaTheme="minorEastAsia" w:hAnsiTheme="minorHAnsi" w:cstheme="minorBidi"/>
          <w:sz w:val="24"/>
          <w:szCs w:val="24"/>
        </w:rPr>
      </w:pPr>
      <w:r w:rsidRPr="00585AA2">
        <w:rPr>
          <w:rFonts w:asciiTheme="minorHAnsi" w:eastAsiaTheme="minorEastAsia" w:hAnsiTheme="minorHAnsi" w:cstheme="minorBidi"/>
          <w:sz w:val="24"/>
          <w:szCs w:val="24"/>
        </w:rPr>
        <w:t xml:space="preserve">As part of the </w:t>
      </w:r>
      <w:proofErr w:type="spellStart"/>
      <w:r w:rsidRPr="00585AA2">
        <w:rPr>
          <w:rFonts w:asciiTheme="minorHAnsi" w:eastAsiaTheme="minorEastAsia" w:hAnsiTheme="minorHAnsi" w:cstheme="minorBidi"/>
          <w:sz w:val="24"/>
          <w:szCs w:val="24"/>
        </w:rPr>
        <w:t>DiC</w:t>
      </w:r>
      <w:proofErr w:type="spellEnd"/>
      <w:r w:rsidRPr="00585AA2">
        <w:rPr>
          <w:rFonts w:asciiTheme="minorHAnsi" w:eastAsiaTheme="minorEastAsia" w:hAnsiTheme="minorHAnsi" w:cstheme="minorBidi"/>
          <w:sz w:val="24"/>
          <w:szCs w:val="24"/>
        </w:rPr>
        <w:t>/Sponsor pre-tourn</w:t>
      </w:r>
      <w:r>
        <w:rPr>
          <w:rFonts w:asciiTheme="minorHAnsi" w:eastAsiaTheme="minorEastAsia" w:hAnsiTheme="minorHAnsi" w:cstheme="minorBidi"/>
          <w:sz w:val="24"/>
          <w:szCs w:val="24"/>
        </w:rPr>
        <w:t>ament planning</w:t>
      </w:r>
      <w:r w:rsidRPr="00585AA2">
        <w:rPr>
          <w:rFonts w:asciiTheme="minorHAnsi" w:eastAsiaTheme="minorEastAsia" w:hAnsiTheme="minorHAnsi" w:cstheme="minorBidi"/>
          <w:sz w:val="24"/>
          <w:szCs w:val="24"/>
        </w:rPr>
        <w:t xml:space="preserve"> </w:t>
      </w:r>
      <w:r>
        <w:rPr>
          <w:rFonts w:asciiTheme="minorHAnsi" w:eastAsiaTheme="minorEastAsia" w:hAnsiTheme="minorHAnsi" w:cstheme="minorBidi"/>
          <w:sz w:val="24"/>
          <w:szCs w:val="24"/>
        </w:rPr>
        <w:t>meeting</w:t>
      </w:r>
      <w:r w:rsidRPr="00585AA2">
        <w:rPr>
          <w:rFonts w:asciiTheme="minorHAnsi" w:eastAsiaTheme="minorEastAsia" w:hAnsiTheme="minorHAnsi" w:cstheme="minorBidi"/>
          <w:sz w:val="24"/>
          <w:szCs w:val="24"/>
        </w:rPr>
        <w:t xml:space="preserve">, </w:t>
      </w:r>
      <w:r>
        <w:rPr>
          <w:rFonts w:asciiTheme="minorHAnsi" w:eastAsiaTheme="minorEastAsia" w:hAnsiTheme="minorHAnsi" w:cstheme="minorBidi"/>
          <w:sz w:val="24"/>
          <w:szCs w:val="24"/>
        </w:rPr>
        <w:t>Regionals need to thoroughly address the tools required of executing a successful event. Items for consideration should be</w:t>
      </w:r>
      <w:r w:rsidRPr="00585AA2">
        <w:rPr>
          <w:rFonts w:asciiTheme="minorHAnsi" w:eastAsiaTheme="minorEastAsia" w:hAnsiTheme="minorHAnsi" w:cstheme="minorBidi"/>
          <w:sz w:val="24"/>
          <w:szCs w:val="24"/>
        </w:rPr>
        <w:t xml:space="preserve"> microphones and </w:t>
      </w:r>
      <w:r>
        <w:rPr>
          <w:rFonts w:asciiTheme="minorHAnsi" w:eastAsiaTheme="minorEastAsia" w:hAnsiTheme="minorHAnsi" w:cstheme="minorBidi"/>
          <w:sz w:val="24"/>
          <w:szCs w:val="24"/>
        </w:rPr>
        <w:t xml:space="preserve">a table top thermometer. They should also share the understanding of </w:t>
      </w:r>
      <w:r w:rsidRPr="00585AA2">
        <w:rPr>
          <w:rFonts w:asciiTheme="minorHAnsi" w:eastAsiaTheme="minorEastAsia" w:hAnsiTheme="minorHAnsi" w:cstheme="minorBidi"/>
          <w:sz w:val="24"/>
          <w:szCs w:val="24"/>
        </w:rPr>
        <w:t xml:space="preserve">how the </w:t>
      </w:r>
      <w:r>
        <w:rPr>
          <w:rFonts w:asciiTheme="minorHAnsi" w:eastAsiaTheme="minorEastAsia" w:hAnsiTheme="minorHAnsi" w:cstheme="minorBidi"/>
          <w:sz w:val="24"/>
          <w:szCs w:val="24"/>
        </w:rPr>
        <w:t>environmental</w:t>
      </w:r>
      <w:r w:rsidRPr="00585AA2">
        <w:rPr>
          <w:rFonts w:asciiTheme="minorHAnsi" w:eastAsiaTheme="minorEastAsia" w:hAnsiTheme="minorHAnsi" w:cstheme="minorBidi"/>
          <w:sz w:val="24"/>
          <w:szCs w:val="24"/>
        </w:rPr>
        <w:t xml:space="preserve"> control works.</w:t>
      </w:r>
    </w:p>
    <w:p w14:paraId="4AF9FC6B" w14:textId="4BA768FB" w:rsidR="0091074E" w:rsidRDefault="0091074E" w:rsidP="00D844AA">
      <w:pPr>
        <w:pStyle w:val="NormalWeb"/>
        <w:shd w:val="clear" w:color="auto" w:fill="FFFFFF"/>
        <w:rPr>
          <w:rFonts w:asciiTheme="minorHAnsi" w:eastAsiaTheme="minorEastAsia" w:hAnsiTheme="minorHAnsi" w:cstheme="minorBidi"/>
          <w:color w:val="0000CC"/>
          <w:sz w:val="24"/>
          <w:szCs w:val="24"/>
        </w:rPr>
      </w:pPr>
    </w:p>
    <w:p w14:paraId="3D4EDCC9" w14:textId="36744192" w:rsidR="00055641" w:rsidRPr="00055641" w:rsidRDefault="00055641" w:rsidP="00D844AA">
      <w:pPr>
        <w:pStyle w:val="NormalWeb"/>
        <w:shd w:val="clear" w:color="auto" w:fill="FFFFFF"/>
        <w:rPr>
          <w:rFonts w:ascii="Arial" w:hAnsi="Arial" w:cs="Arial"/>
          <w:b/>
          <w:bCs/>
          <w:color w:val="0000CC"/>
        </w:rPr>
      </w:pPr>
      <w:r w:rsidRPr="00055641">
        <w:rPr>
          <w:rFonts w:asciiTheme="minorHAnsi" w:eastAsiaTheme="minorEastAsia" w:hAnsiTheme="minorHAnsi" w:cstheme="minorBidi"/>
          <w:color w:val="0000CC"/>
          <w:sz w:val="24"/>
          <w:szCs w:val="24"/>
        </w:rPr>
        <w:t xml:space="preserve">Many districts also own projectors and bring extension cords, tape, staplers, power cords, etc.  D6 and </w:t>
      </w:r>
      <w:r w:rsidR="000F0CA3">
        <w:rPr>
          <w:rFonts w:asciiTheme="minorHAnsi" w:eastAsiaTheme="minorEastAsia" w:hAnsiTheme="minorHAnsi" w:cstheme="minorBidi"/>
          <w:color w:val="0000CC"/>
          <w:sz w:val="24"/>
          <w:szCs w:val="24"/>
        </w:rPr>
        <w:t xml:space="preserve">we are </w:t>
      </w:r>
      <w:proofErr w:type="gramStart"/>
      <w:r w:rsidR="000F0CA3">
        <w:rPr>
          <w:rFonts w:asciiTheme="minorHAnsi" w:eastAsiaTheme="minorEastAsia" w:hAnsiTheme="minorHAnsi" w:cstheme="minorBidi"/>
          <w:color w:val="0000CC"/>
          <w:sz w:val="24"/>
          <w:szCs w:val="24"/>
        </w:rPr>
        <w:t>expect</w:t>
      </w:r>
      <w:proofErr w:type="gramEnd"/>
      <w:r w:rsidRPr="00055641">
        <w:rPr>
          <w:rFonts w:asciiTheme="minorHAnsi" w:eastAsiaTheme="minorEastAsia" w:hAnsiTheme="minorHAnsi" w:cstheme="minorBidi"/>
          <w:color w:val="0000CC"/>
          <w:sz w:val="24"/>
          <w:szCs w:val="24"/>
        </w:rPr>
        <w:t xml:space="preserve"> others have existing checklists that could be shared.</w:t>
      </w:r>
    </w:p>
    <w:p w14:paraId="6D87D963" w14:textId="3C55276D" w:rsidR="00F523D5" w:rsidRDefault="00F523D5" w:rsidP="007D37BF">
      <w:pPr>
        <w:rPr>
          <w:b/>
          <w:smallCaps/>
        </w:rPr>
      </w:pPr>
    </w:p>
    <w:p w14:paraId="29D66334" w14:textId="77777777" w:rsidR="0091074E" w:rsidRPr="0091074E" w:rsidRDefault="0091074E" w:rsidP="007D37BF">
      <w:pPr>
        <w:rPr>
          <w:b/>
          <w:smallCaps/>
        </w:rPr>
      </w:pPr>
    </w:p>
    <w:p w14:paraId="78D174FC" w14:textId="67EF972F" w:rsidR="003A7226" w:rsidRPr="00D844AA" w:rsidRDefault="007A3FDC" w:rsidP="007D37BF">
      <w:pPr>
        <w:rPr>
          <w:b/>
          <w:smallCaps/>
          <w:sz w:val="28"/>
        </w:rPr>
      </w:pPr>
      <w:r w:rsidRPr="00D844AA">
        <w:rPr>
          <w:b/>
          <w:smallCaps/>
          <w:sz w:val="32"/>
        </w:rPr>
        <w:t xml:space="preserve">Operational and Financial Enhancements </w:t>
      </w:r>
    </w:p>
    <w:p w14:paraId="3D9310DE" w14:textId="343C5BE1" w:rsidR="003A7226" w:rsidRDefault="00301646" w:rsidP="003A7226">
      <w:pPr>
        <w:pStyle w:val="NormalWeb"/>
        <w:shd w:val="clear" w:color="auto" w:fill="FFFFFF"/>
        <w:rPr>
          <w:color w:val="000000"/>
        </w:rPr>
      </w:pPr>
      <w:r>
        <w:rPr>
          <w:b/>
          <w:noProof/>
        </w:rPr>
        <mc:AlternateContent>
          <mc:Choice Requires="wps">
            <w:drawing>
              <wp:anchor distT="0" distB="0" distL="114300" distR="114300" simplePos="0" relativeHeight="251665408" behindDoc="0" locked="0" layoutInCell="1" allowOverlap="1" wp14:anchorId="0A9D99EA" wp14:editId="5B264AF2">
                <wp:simplePos x="0" y="0"/>
                <wp:positionH relativeFrom="column">
                  <wp:posOffset>0</wp:posOffset>
                </wp:positionH>
                <wp:positionV relativeFrom="paragraph">
                  <wp:posOffset>38100</wp:posOffset>
                </wp:positionV>
                <wp:extent cx="5783580" cy="0"/>
                <wp:effectExtent l="38100" t="38100" r="64770" b="95250"/>
                <wp:wrapNone/>
                <wp:docPr id="5" name="Straight Connector 5"/>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8AAEE19"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3pt" to="455.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" strokecolor="black [3200]" strokeweight="2pt">
                <v:shadow on="t" color="black" opacity="24903f" origin=",.5" offset="0,.55556mm"/>
              </v:line>
            </w:pict>
          </mc:Fallback>
        </mc:AlternateContent>
      </w:r>
    </w:p>
    <w:p w14:paraId="4DFAE220" w14:textId="421F83AF" w:rsidR="003A7226" w:rsidRPr="00D844AA" w:rsidRDefault="007A3FDC">
      <w:pPr>
        <w:pStyle w:val="NormalWeb"/>
        <w:shd w:val="clear" w:color="auto" w:fill="FFFFFF"/>
        <w:rPr>
          <w:rFonts w:asciiTheme="minorHAnsi" w:eastAsiaTheme="minorEastAsia" w:hAnsiTheme="minorHAnsi" w:cstheme="minorBidi"/>
          <w:b/>
          <w:smallCaps/>
          <w:sz w:val="28"/>
          <w:szCs w:val="24"/>
        </w:rPr>
      </w:pPr>
      <w:r w:rsidRPr="00D844AA">
        <w:rPr>
          <w:rFonts w:asciiTheme="minorHAnsi" w:eastAsiaTheme="minorEastAsia" w:hAnsiTheme="minorHAnsi" w:cstheme="minorBidi"/>
          <w:b/>
          <w:smallCaps/>
          <w:sz w:val="28"/>
          <w:szCs w:val="24"/>
        </w:rPr>
        <w:t>Standardize Tournament Financial R</w:t>
      </w:r>
      <w:r w:rsidR="003A7226" w:rsidRPr="00D844AA">
        <w:rPr>
          <w:rFonts w:asciiTheme="minorHAnsi" w:eastAsiaTheme="minorEastAsia" w:hAnsiTheme="minorHAnsi" w:cstheme="minorBidi"/>
          <w:b/>
          <w:smallCaps/>
          <w:sz w:val="28"/>
          <w:szCs w:val="24"/>
        </w:rPr>
        <w:t xml:space="preserve">eports </w:t>
      </w:r>
    </w:p>
    <w:p w14:paraId="1ECCD610" w14:textId="3FDD17D1" w:rsidR="003A7226" w:rsidRDefault="003A7226">
      <w:pPr>
        <w:pStyle w:val="NormalWeb"/>
        <w:shd w:val="clear" w:color="auto" w:fill="FFFFFF"/>
        <w:rPr>
          <w:rFonts w:asciiTheme="minorHAnsi" w:eastAsiaTheme="minorEastAsia" w:hAnsiTheme="minorHAnsi" w:cstheme="minorBidi"/>
          <w:sz w:val="24"/>
          <w:szCs w:val="24"/>
        </w:rPr>
      </w:pPr>
      <w:r w:rsidRPr="00D844AA">
        <w:rPr>
          <w:rFonts w:asciiTheme="minorHAnsi" w:eastAsiaTheme="minorEastAsia" w:hAnsiTheme="minorHAnsi" w:cstheme="minorBidi"/>
          <w:sz w:val="24"/>
          <w:szCs w:val="24"/>
        </w:rPr>
        <w:t xml:space="preserve">Finance </w:t>
      </w:r>
      <w:proofErr w:type="spellStart"/>
      <w:r w:rsidRPr="00D844AA">
        <w:rPr>
          <w:rFonts w:asciiTheme="minorHAnsi" w:eastAsiaTheme="minorEastAsia" w:hAnsiTheme="minorHAnsi" w:cstheme="minorBidi"/>
          <w:sz w:val="24"/>
          <w:szCs w:val="24"/>
        </w:rPr>
        <w:t>Trax</w:t>
      </w:r>
      <w:proofErr w:type="spellEnd"/>
      <w:r w:rsidRPr="00D844AA">
        <w:rPr>
          <w:rFonts w:asciiTheme="minorHAnsi" w:eastAsiaTheme="minorEastAsia" w:hAnsiTheme="minorHAnsi" w:cstheme="minorBidi"/>
          <w:sz w:val="24"/>
          <w:szCs w:val="24"/>
        </w:rPr>
        <w:t xml:space="preserve"> generates standardized reports for use by di</w:t>
      </w:r>
      <w:r w:rsidR="007A3FDC">
        <w:rPr>
          <w:rFonts w:asciiTheme="minorHAnsi" w:eastAsiaTheme="minorEastAsia" w:hAnsiTheme="minorHAnsi" w:cstheme="minorBidi"/>
          <w:sz w:val="24"/>
          <w:szCs w:val="24"/>
        </w:rPr>
        <w:t>strict Treasurer/Board.  ACBL will provide a glossary defining</w:t>
      </w:r>
      <w:r w:rsidRPr="00D844AA">
        <w:rPr>
          <w:rFonts w:asciiTheme="minorHAnsi" w:eastAsiaTheme="minorEastAsia" w:hAnsiTheme="minorHAnsi" w:cstheme="minorBidi"/>
          <w:sz w:val="24"/>
          <w:szCs w:val="24"/>
        </w:rPr>
        <w:t xml:space="preserve"> all the terms</w:t>
      </w:r>
      <w:r w:rsidR="007A3FDC">
        <w:rPr>
          <w:rFonts w:asciiTheme="minorHAnsi" w:eastAsiaTheme="minorEastAsia" w:hAnsiTheme="minorHAnsi" w:cstheme="minorBidi"/>
          <w:sz w:val="24"/>
          <w:szCs w:val="24"/>
        </w:rPr>
        <w:t xml:space="preserve"> used in the financial report and c</w:t>
      </w:r>
      <w:r w:rsidRPr="00D844AA">
        <w:rPr>
          <w:rFonts w:asciiTheme="minorHAnsi" w:eastAsiaTheme="minorEastAsia" w:hAnsiTheme="minorHAnsi" w:cstheme="minorBidi"/>
          <w:sz w:val="24"/>
          <w:szCs w:val="24"/>
        </w:rPr>
        <w:t>reate a list of items typically found in the Balance Sheet.</w:t>
      </w:r>
    </w:p>
    <w:p w14:paraId="04EB1959" w14:textId="77777777" w:rsidR="00055641" w:rsidRDefault="00055641">
      <w:pPr>
        <w:pStyle w:val="NormalWeb"/>
        <w:shd w:val="clear" w:color="auto" w:fill="FFFFFF"/>
        <w:rPr>
          <w:rFonts w:asciiTheme="minorHAnsi" w:eastAsiaTheme="minorEastAsia" w:hAnsiTheme="minorHAnsi" w:cstheme="minorBidi"/>
          <w:color w:val="0000CC"/>
          <w:sz w:val="24"/>
          <w:szCs w:val="24"/>
        </w:rPr>
      </w:pPr>
    </w:p>
    <w:p w14:paraId="4282F94B" w14:textId="0A088BE2" w:rsidR="00055641" w:rsidRPr="00055641" w:rsidRDefault="00055641">
      <w:pPr>
        <w:pStyle w:val="NormalWeb"/>
        <w:shd w:val="clear" w:color="auto" w:fill="FFFFFF"/>
        <w:rPr>
          <w:rFonts w:asciiTheme="minorHAnsi" w:eastAsiaTheme="minorEastAsia" w:hAnsiTheme="minorHAnsi" w:cstheme="minorBidi"/>
          <w:color w:val="0000CC"/>
          <w:sz w:val="24"/>
          <w:szCs w:val="24"/>
        </w:rPr>
      </w:pPr>
      <w:r w:rsidRPr="00055641">
        <w:rPr>
          <w:rFonts w:asciiTheme="minorHAnsi" w:eastAsiaTheme="minorEastAsia" w:hAnsiTheme="minorHAnsi" w:cstheme="minorBidi"/>
          <w:color w:val="0000CC"/>
          <w:sz w:val="24"/>
          <w:szCs w:val="24"/>
        </w:rPr>
        <w:t>This would be very helpful.  Assume it can be used for sectionals, too?</w:t>
      </w:r>
    </w:p>
    <w:p w14:paraId="73EF19DF" w14:textId="77777777" w:rsidR="007A3FDC" w:rsidRPr="00D844AA" w:rsidRDefault="007A3FDC">
      <w:pPr>
        <w:pStyle w:val="NormalWeb"/>
        <w:shd w:val="clear" w:color="auto" w:fill="FFFFFF"/>
        <w:rPr>
          <w:rFonts w:ascii="Arial" w:hAnsi="Arial" w:cs="Arial"/>
          <w:b/>
          <w:bCs/>
        </w:rPr>
      </w:pPr>
    </w:p>
    <w:p w14:paraId="3B9230E0" w14:textId="2D7927D7" w:rsidR="00304685" w:rsidRPr="00D844AA" w:rsidRDefault="0035099E">
      <w:pPr>
        <w:pStyle w:val="NormalWeb"/>
        <w:shd w:val="clear" w:color="auto" w:fill="FFFFFF"/>
        <w:rPr>
          <w:rFonts w:asciiTheme="minorHAnsi" w:eastAsiaTheme="minorEastAsia" w:hAnsiTheme="minorHAnsi" w:cstheme="minorBidi"/>
          <w:b/>
          <w:smallCaps/>
          <w:sz w:val="28"/>
          <w:szCs w:val="24"/>
        </w:rPr>
      </w:pPr>
      <w:r w:rsidRPr="00D844AA">
        <w:rPr>
          <w:rFonts w:asciiTheme="minorHAnsi" w:eastAsiaTheme="minorEastAsia" w:hAnsiTheme="minorHAnsi" w:cstheme="minorBidi"/>
          <w:b/>
          <w:smallCaps/>
          <w:sz w:val="28"/>
          <w:szCs w:val="24"/>
        </w:rPr>
        <w:t xml:space="preserve">On-Site </w:t>
      </w:r>
      <w:r w:rsidR="00304685" w:rsidRPr="00D844AA">
        <w:rPr>
          <w:rFonts w:asciiTheme="minorHAnsi" w:eastAsiaTheme="minorEastAsia" w:hAnsiTheme="minorHAnsi" w:cstheme="minorBidi"/>
          <w:b/>
          <w:smallCaps/>
          <w:sz w:val="28"/>
          <w:szCs w:val="24"/>
        </w:rPr>
        <w:t>Electronic sales at tournaments</w:t>
      </w:r>
    </w:p>
    <w:p w14:paraId="7269D584" w14:textId="2B71AC5B" w:rsidR="00304685" w:rsidRDefault="00304685">
      <w:pPr>
        <w:pStyle w:val="NormalWeb"/>
        <w:shd w:val="clear" w:color="auto" w:fill="FFFFFF"/>
        <w:rPr>
          <w:rFonts w:asciiTheme="minorHAnsi" w:eastAsiaTheme="minorEastAsia" w:hAnsiTheme="minorHAnsi" w:cstheme="minorBidi"/>
          <w:sz w:val="24"/>
          <w:szCs w:val="24"/>
        </w:rPr>
      </w:pPr>
      <w:r w:rsidRPr="00D844AA">
        <w:rPr>
          <w:rFonts w:asciiTheme="minorHAnsi" w:eastAsiaTheme="minorEastAsia" w:hAnsiTheme="minorHAnsi" w:cstheme="minorBidi"/>
          <w:sz w:val="24"/>
          <w:szCs w:val="24"/>
        </w:rPr>
        <w:t xml:space="preserve">Regionals should provide a station providing the opportunity for players to purchase entries in advance using a credit card. Many players are uncomfortable carrying cash and the large amount of cash on site creates a security hazard. </w:t>
      </w:r>
    </w:p>
    <w:p w14:paraId="42EDE9E9" w14:textId="09CD4550" w:rsidR="00055641" w:rsidRDefault="00055641">
      <w:pPr>
        <w:pStyle w:val="NormalWeb"/>
        <w:shd w:val="clear" w:color="auto" w:fill="FFFFFF"/>
        <w:rPr>
          <w:rFonts w:asciiTheme="minorHAnsi" w:eastAsiaTheme="minorEastAsia" w:hAnsiTheme="minorHAnsi" w:cstheme="minorBidi"/>
          <w:sz w:val="24"/>
          <w:szCs w:val="24"/>
        </w:rPr>
      </w:pPr>
    </w:p>
    <w:p w14:paraId="22E8BA59" w14:textId="2BA2B466" w:rsidR="00055641" w:rsidRPr="000707EF" w:rsidRDefault="00055641">
      <w:pPr>
        <w:pStyle w:val="NormalWeb"/>
        <w:shd w:val="clear" w:color="auto" w:fill="FFFFFF"/>
        <w:rPr>
          <w:rFonts w:asciiTheme="minorHAnsi" w:eastAsiaTheme="minorEastAsia" w:hAnsiTheme="minorHAnsi" w:cstheme="minorBidi"/>
          <w:color w:val="0000CC"/>
          <w:sz w:val="24"/>
          <w:szCs w:val="24"/>
        </w:rPr>
      </w:pPr>
      <w:r w:rsidRPr="000707EF">
        <w:rPr>
          <w:rFonts w:asciiTheme="minorHAnsi" w:eastAsiaTheme="minorEastAsia" w:hAnsiTheme="minorHAnsi" w:cstheme="minorBidi"/>
          <w:color w:val="0000CC"/>
          <w:sz w:val="24"/>
          <w:szCs w:val="24"/>
        </w:rPr>
        <w:t>D6 and D7 already do this but the cost is not insignificant—</w:t>
      </w:r>
      <w:r w:rsidR="000707EF" w:rsidRPr="000707EF">
        <w:rPr>
          <w:rFonts w:asciiTheme="minorHAnsi" w:eastAsiaTheme="minorEastAsia" w:hAnsiTheme="minorHAnsi" w:cstheme="minorBidi"/>
          <w:color w:val="0000CC"/>
          <w:sz w:val="24"/>
          <w:szCs w:val="24"/>
        </w:rPr>
        <w:t>usually</w:t>
      </w:r>
      <w:r w:rsidRPr="000707EF">
        <w:rPr>
          <w:rFonts w:asciiTheme="minorHAnsi" w:eastAsiaTheme="minorEastAsia" w:hAnsiTheme="minorHAnsi" w:cstheme="minorBidi"/>
          <w:color w:val="0000CC"/>
          <w:sz w:val="24"/>
          <w:szCs w:val="24"/>
        </w:rPr>
        <w:t xml:space="preserve"> around 3% on the dollar</w:t>
      </w:r>
      <w:r w:rsidR="000707EF" w:rsidRPr="000707EF">
        <w:rPr>
          <w:rFonts w:asciiTheme="minorHAnsi" w:eastAsiaTheme="minorEastAsia" w:hAnsiTheme="minorHAnsi" w:cstheme="minorBidi"/>
          <w:color w:val="0000CC"/>
          <w:sz w:val="24"/>
          <w:szCs w:val="24"/>
        </w:rPr>
        <w:t>, even with Square</w:t>
      </w:r>
      <w:r w:rsidRPr="000707EF">
        <w:rPr>
          <w:rFonts w:asciiTheme="minorHAnsi" w:eastAsiaTheme="minorEastAsia" w:hAnsiTheme="minorHAnsi" w:cstheme="minorBidi"/>
          <w:color w:val="0000CC"/>
          <w:sz w:val="24"/>
          <w:szCs w:val="24"/>
        </w:rPr>
        <w:t>.  Customers love it, mostly because it allows them to earn flight miles or other cash-back rewards at the expense of the tournament!</w:t>
      </w:r>
      <w:r w:rsidR="000707EF" w:rsidRPr="000707EF">
        <w:rPr>
          <w:rFonts w:asciiTheme="minorHAnsi" w:eastAsiaTheme="minorEastAsia" w:hAnsiTheme="minorHAnsi" w:cstheme="minorBidi"/>
          <w:color w:val="0000CC"/>
          <w:sz w:val="24"/>
          <w:szCs w:val="24"/>
        </w:rPr>
        <w:t xml:space="preserve">  Also, requires yet anoth</w:t>
      </w:r>
      <w:r w:rsidR="00F523D5">
        <w:rPr>
          <w:rFonts w:asciiTheme="minorHAnsi" w:eastAsiaTheme="minorEastAsia" w:hAnsiTheme="minorHAnsi" w:cstheme="minorBidi"/>
          <w:color w:val="0000CC"/>
          <w:sz w:val="24"/>
          <w:szCs w:val="24"/>
        </w:rPr>
        <w:t xml:space="preserve">er Volunteer and one who has </w:t>
      </w:r>
      <w:r w:rsidR="000707EF" w:rsidRPr="000707EF">
        <w:rPr>
          <w:rFonts w:asciiTheme="minorHAnsi" w:eastAsiaTheme="minorEastAsia" w:hAnsiTheme="minorHAnsi" w:cstheme="minorBidi"/>
          <w:color w:val="0000CC"/>
          <w:sz w:val="24"/>
          <w:szCs w:val="24"/>
        </w:rPr>
        <w:t>be</w:t>
      </w:r>
      <w:r w:rsidR="00F523D5">
        <w:rPr>
          <w:rFonts w:asciiTheme="minorHAnsi" w:eastAsiaTheme="minorEastAsia" w:hAnsiTheme="minorHAnsi" w:cstheme="minorBidi"/>
          <w:color w:val="0000CC"/>
          <w:sz w:val="24"/>
          <w:szCs w:val="24"/>
        </w:rPr>
        <w:t>en</w:t>
      </w:r>
      <w:r w:rsidR="000707EF" w:rsidRPr="000707EF">
        <w:rPr>
          <w:rFonts w:asciiTheme="minorHAnsi" w:eastAsiaTheme="minorEastAsia" w:hAnsiTheme="minorHAnsi" w:cstheme="minorBidi"/>
          <w:color w:val="0000CC"/>
          <w:sz w:val="24"/>
          <w:szCs w:val="24"/>
        </w:rPr>
        <w:t xml:space="preserve"> trained in how to do this—not difficult but just one more thing for </w:t>
      </w:r>
      <w:r w:rsidR="00F523D5">
        <w:rPr>
          <w:rFonts w:asciiTheme="minorHAnsi" w:eastAsiaTheme="minorEastAsia" w:hAnsiTheme="minorHAnsi" w:cstheme="minorBidi"/>
          <w:color w:val="0000CC"/>
          <w:sz w:val="24"/>
          <w:szCs w:val="24"/>
        </w:rPr>
        <w:t>TS</w:t>
      </w:r>
      <w:r w:rsidR="000707EF" w:rsidRPr="000707EF">
        <w:rPr>
          <w:rFonts w:asciiTheme="minorHAnsi" w:eastAsiaTheme="minorEastAsia" w:hAnsiTheme="minorHAnsi" w:cstheme="minorBidi"/>
          <w:color w:val="0000CC"/>
          <w:sz w:val="24"/>
          <w:szCs w:val="24"/>
        </w:rPr>
        <w:t xml:space="preserve"> to have to do.</w:t>
      </w:r>
      <w:r w:rsidR="000707EF">
        <w:rPr>
          <w:rFonts w:asciiTheme="minorHAnsi" w:eastAsiaTheme="minorEastAsia" w:hAnsiTheme="minorHAnsi" w:cstheme="minorBidi"/>
          <w:color w:val="0000CC"/>
          <w:sz w:val="24"/>
          <w:szCs w:val="24"/>
        </w:rPr>
        <w:t xml:space="preserve">  When the new credit card contract for the purchase of Bridge Bucks went into effect a couple of years ago, </w:t>
      </w:r>
      <w:proofErr w:type="gramStart"/>
      <w:r w:rsidR="000707EF">
        <w:rPr>
          <w:rFonts w:asciiTheme="minorHAnsi" w:eastAsiaTheme="minorEastAsia" w:hAnsiTheme="minorHAnsi" w:cstheme="minorBidi"/>
          <w:color w:val="0000CC"/>
          <w:sz w:val="24"/>
          <w:szCs w:val="24"/>
        </w:rPr>
        <w:t>a number of</w:t>
      </w:r>
      <w:proofErr w:type="gramEnd"/>
      <w:r w:rsidR="000707EF">
        <w:rPr>
          <w:rFonts w:asciiTheme="minorHAnsi" w:eastAsiaTheme="minorEastAsia" w:hAnsiTheme="minorHAnsi" w:cstheme="minorBidi"/>
          <w:color w:val="0000CC"/>
          <w:sz w:val="24"/>
          <w:szCs w:val="24"/>
        </w:rPr>
        <w:t xml:space="preserve"> us inquired as to whether a better rate could be obtained or even the current rate extended to districts for regionals but nothing ever came of that.  Is that a possibility?</w:t>
      </w:r>
      <w:r w:rsidR="00F523D5">
        <w:rPr>
          <w:rFonts w:asciiTheme="minorHAnsi" w:eastAsiaTheme="minorEastAsia" w:hAnsiTheme="minorHAnsi" w:cstheme="minorBidi"/>
          <w:color w:val="0000CC"/>
          <w:sz w:val="24"/>
          <w:szCs w:val="24"/>
        </w:rPr>
        <w:t xml:space="preserve">  </w:t>
      </w:r>
    </w:p>
    <w:p w14:paraId="01DB6B2B" w14:textId="0C5FA4FE" w:rsidR="003A7226" w:rsidRDefault="003A7226">
      <w:pPr>
        <w:pStyle w:val="NormalWeb"/>
        <w:shd w:val="clear" w:color="auto" w:fill="FFFFFF"/>
      </w:pPr>
    </w:p>
    <w:p w14:paraId="291535A6" w14:textId="7B5B0460" w:rsidR="00304685" w:rsidRPr="00D844AA" w:rsidRDefault="0035099E">
      <w:pPr>
        <w:pStyle w:val="NormalWeb"/>
        <w:shd w:val="clear" w:color="auto" w:fill="FFFFFF"/>
        <w:rPr>
          <w:rFonts w:asciiTheme="minorHAnsi" w:eastAsiaTheme="minorEastAsia" w:hAnsiTheme="minorHAnsi" w:cstheme="minorBidi"/>
          <w:b/>
          <w:smallCaps/>
          <w:sz w:val="28"/>
          <w:szCs w:val="24"/>
        </w:rPr>
      </w:pPr>
      <w:r w:rsidRPr="00D844AA">
        <w:rPr>
          <w:rFonts w:asciiTheme="minorHAnsi" w:eastAsiaTheme="minorEastAsia" w:hAnsiTheme="minorHAnsi" w:cstheme="minorBidi"/>
          <w:b/>
          <w:smallCaps/>
          <w:sz w:val="28"/>
          <w:szCs w:val="24"/>
        </w:rPr>
        <w:t>In-</w:t>
      </w:r>
      <w:r w:rsidR="00304685" w:rsidRPr="00D844AA">
        <w:rPr>
          <w:rFonts w:asciiTheme="minorHAnsi" w:eastAsiaTheme="minorEastAsia" w:hAnsiTheme="minorHAnsi" w:cstheme="minorBidi"/>
          <w:b/>
          <w:smallCaps/>
          <w:sz w:val="28"/>
          <w:szCs w:val="24"/>
        </w:rPr>
        <w:t xml:space="preserve">advance sales at </w:t>
      </w:r>
      <w:r w:rsidR="003657D2">
        <w:rPr>
          <w:rFonts w:asciiTheme="minorHAnsi" w:eastAsiaTheme="minorEastAsia" w:hAnsiTheme="minorHAnsi" w:cstheme="minorBidi"/>
          <w:b/>
          <w:smallCaps/>
          <w:sz w:val="28"/>
          <w:szCs w:val="24"/>
        </w:rPr>
        <w:t>tournaments</w:t>
      </w:r>
    </w:p>
    <w:p w14:paraId="4C494BE9" w14:textId="24ABBAA0" w:rsidR="007A3FDC" w:rsidRDefault="00304685">
      <w:pPr>
        <w:pStyle w:val="NormalWeb"/>
        <w:shd w:val="clear" w:color="auto" w:fill="FFFFFF"/>
        <w:rPr>
          <w:rFonts w:asciiTheme="minorHAnsi" w:eastAsiaTheme="minorEastAsia" w:hAnsiTheme="minorHAnsi" w:cstheme="minorBidi"/>
          <w:sz w:val="24"/>
          <w:szCs w:val="24"/>
        </w:rPr>
      </w:pPr>
      <w:r w:rsidRPr="00D844AA">
        <w:rPr>
          <w:rFonts w:asciiTheme="minorHAnsi" w:eastAsiaTheme="minorEastAsia" w:hAnsiTheme="minorHAnsi" w:cstheme="minorBidi"/>
          <w:sz w:val="24"/>
          <w:szCs w:val="24"/>
        </w:rPr>
        <w:t xml:space="preserve">ACBL is </w:t>
      </w:r>
      <w:r>
        <w:rPr>
          <w:rFonts w:asciiTheme="minorHAnsi" w:eastAsiaTheme="minorEastAsia" w:hAnsiTheme="minorHAnsi" w:cstheme="minorBidi"/>
          <w:sz w:val="24"/>
          <w:szCs w:val="24"/>
        </w:rPr>
        <w:t xml:space="preserve">currently testing a variety of software programs that will </w:t>
      </w:r>
      <w:r w:rsidR="0035099E">
        <w:rPr>
          <w:rFonts w:asciiTheme="minorHAnsi" w:eastAsiaTheme="minorEastAsia" w:hAnsiTheme="minorHAnsi" w:cstheme="minorBidi"/>
          <w:sz w:val="24"/>
          <w:szCs w:val="24"/>
        </w:rPr>
        <w:t>facilitate</w:t>
      </w:r>
      <w:r>
        <w:rPr>
          <w:rFonts w:asciiTheme="minorHAnsi" w:eastAsiaTheme="minorEastAsia" w:hAnsiTheme="minorHAnsi" w:cstheme="minorBidi"/>
          <w:sz w:val="24"/>
          <w:szCs w:val="24"/>
        </w:rPr>
        <w:t xml:space="preserve"> the purchase of entries in advance of the event. Eventually, we believe this will lead to players being able to purchase from a smart phone, get </w:t>
      </w:r>
      <w:proofErr w:type="gramStart"/>
      <w:r>
        <w:rPr>
          <w:rFonts w:asciiTheme="minorHAnsi" w:eastAsiaTheme="minorEastAsia" w:hAnsiTheme="minorHAnsi" w:cstheme="minorBidi"/>
          <w:sz w:val="24"/>
          <w:szCs w:val="24"/>
        </w:rPr>
        <w:t>entered into</w:t>
      </w:r>
      <w:proofErr w:type="gramEnd"/>
      <w:r>
        <w:rPr>
          <w:rFonts w:asciiTheme="minorHAnsi" w:eastAsiaTheme="minorEastAsia" w:hAnsiTheme="minorHAnsi" w:cstheme="minorBidi"/>
          <w:sz w:val="24"/>
          <w:szCs w:val="24"/>
        </w:rPr>
        <w:t xml:space="preserve"> an event, and get a seat assignment. </w:t>
      </w:r>
    </w:p>
    <w:p w14:paraId="6B234C30" w14:textId="51D9CF18" w:rsidR="000707EF" w:rsidRPr="000707EF" w:rsidRDefault="000707EF">
      <w:pPr>
        <w:pStyle w:val="NormalWeb"/>
        <w:shd w:val="clear" w:color="auto" w:fill="FFFFFF"/>
        <w:rPr>
          <w:rFonts w:asciiTheme="minorHAnsi" w:eastAsiaTheme="minorEastAsia" w:hAnsiTheme="minorHAnsi" w:cstheme="minorBidi"/>
          <w:color w:val="0000CC"/>
          <w:sz w:val="24"/>
          <w:szCs w:val="24"/>
        </w:rPr>
      </w:pPr>
    </w:p>
    <w:p w14:paraId="2BEAAF26" w14:textId="3BE0F313" w:rsidR="000707EF" w:rsidRPr="000707EF" w:rsidRDefault="000707EF">
      <w:pPr>
        <w:pStyle w:val="NormalWeb"/>
        <w:shd w:val="clear" w:color="auto" w:fill="FFFFFF"/>
        <w:rPr>
          <w:rFonts w:asciiTheme="minorHAnsi" w:eastAsiaTheme="minorEastAsia" w:hAnsiTheme="minorHAnsi" w:cstheme="minorBidi"/>
          <w:color w:val="0000CC"/>
          <w:sz w:val="24"/>
          <w:szCs w:val="24"/>
        </w:rPr>
      </w:pPr>
      <w:r w:rsidRPr="000707EF">
        <w:rPr>
          <w:rFonts w:asciiTheme="minorHAnsi" w:eastAsiaTheme="minorEastAsia" w:hAnsiTheme="minorHAnsi" w:cstheme="minorBidi"/>
          <w:color w:val="0000CC"/>
          <w:sz w:val="24"/>
          <w:szCs w:val="24"/>
        </w:rPr>
        <w:t xml:space="preserve">This would be fabulous but presumably tricky to implement since it is still only being done for NABC-and-above events.  One thing that would have to be accommodated at the regional level and has not yet been for the NABC events, is the use of free plays by </w:t>
      </w:r>
      <w:r w:rsidRPr="000707EF">
        <w:rPr>
          <w:rFonts w:asciiTheme="minorHAnsi" w:eastAsiaTheme="minorEastAsia" w:hAnsiTheme="minorHAnsi" w:cstheme="minorBidi"/>
          <w:color w:val="0000CC"/>
          <w:sz w:val="24"/>
          <w:szCs w:val="24"/>
        </w:rPr>
        <w:lastRenderedPageBreak/>
        <w:t>Volunteers.</w:t>
      </w:r>
      <w:r w:rsidR="00A2068F">
        <w:rPr>
          <w:rFonts w:asciiTheme="minorHAnsi" w:eastAsiaTheme="minorEastAsia" w:hAnsiTheme="minorHAnsi" w:cstheme="minorBidi"/>
          <w:color w:val="0000CC"/>
          <w:sz w:val="24"/>
          <w:szCs w:val="24"/>
        </w:rPr>
        <w:t xml:space="preserve">  Whatever we choose to do, a pilot program at a carefully chosen </w:t>
      </w:r>
      <w:proofErr w:type="gramStart"/>
      <w:r w:rsidR="00A2068F">
        <w:rPr>
          <w:rFonts w:asciiTheme="minorHAnsi" w:eastAsiaTheme="minorEastAsia" w:hAnsiTheme="minorHAnsi" w:cstheme="minorBidi"/>
          <w:color w:val="0000CC"/>
          <w:sz w:val="24"/>
          <w:szCs w:val="24"/>
        </w:rPr>
        <w:t>set</w:t>
      </w:r>
      <w:proofErr w:type="gramEnd"/>
      <w:r w:rsidR="00A2068F">
        <w:rPr>
          <w:rFonts w:asciiTheme="minorHAnsi" w:eastAsiaTheme="minorEastAsia" w:hAnsiTheme="minorHAnsi" w:cstheme="minorBidi"/>
          <w:color w:val="0000CC"/>
          <w:sz w:val="24"/>
          <w:szCs w:val="24"/>
        </w:rPr>
        <w:t xml:space="preserve"> of sites is important.</w:t>
      </w:r>
    </w:p>
    <w:p w14:paraId="09FDD7E7" w14:textId="77777777" w:rsidR="007A3FDC" w:rsidRPr="00D844AA" w:rsidRDefault="007A3FDC">
      <w:pPr>
        <w:pStyle w:val="NormalWeb"/>
        <w:shd w:val="clear" w:color="auto" w:fill="FFFFFF"/>
      </w:pPr>
    </w:p>
    <w:p w14:paraId="78806186" w14:textId="212C7EA6" w:rsidR="003A7226" w:rsidRDefault="003A7226">
      <w:pPr>
        <w:pStyle w:val="NormalWeb"/>
        <w:shd w:val="clear" w:color="auto" w:fill="FFFFFF"/>
        <w:rPr>
          <w:color w:val="000000"/>
        </w:rPr>
      </w:pPr>
      <w:r w:rsidRPr="00D844AA">
        <w:rPr>
          <w:rFonts w:asciiTheme="minorHAnsi" w:eastAsiaTheme="minorEastAsia" w:hAnsiTheme="minorHAnsi" w:cstheme="minorBidi"/>
          <w:b/>
          <w:smallCaps/>
          <w:sz w:val="28"/>
          <w:szCs w:val="24"/>
        </w:rPr>
        <w:t>Improve sponsorship program</w:t>
      </w:r>
    </w:p>
    <w:p w14:paraId="5002DD66" w14:textId="3EB0F1F6" w:rsidR="0091074E" w:rsidRPr="008E1A36" w:rsidRDefault="00304685">
      <w:pPr>
        <w:pStyle w:val="NormalWeb"/>
        <w:shd w:val="clear" w:color="auto" w:fill="FFFFFF"/>
        <w:rPr>
          <w:rFonts w:asciiTheme="minorHAnsi" w:eastAsiaTheme="minorEastAsia" w:hAnsiTheme="minorHAnsi" w:cstheme="minorBidi"/>
          <w:sz w:val="24"/>
          <w:szCs w:val="24"/>
        </w:rPr>
      </w:pPr>
      <w:r>
        <w:rPr>
          <w:rFonts w:asciiTheme="minorHAnsi" w:eastAsiaTheme="minorEastAsia" w:hAnsiTheme="minorHAnsi" w:cstheme="minorBidi"/>
          <w:sz w:val="24"/>
          <w:szCs w:val="24"/>
        </w:rPr>
        <w:t>ACBL is developing a guide to sponsorship development. Once completed, Regionals are encouraged to engage in these practices to bring in cash and in-kind spo</w:t>
      </w:r>
      <w:r w:rsidR="008E1A36">
        <w:rPr>
          <w:rFonts w:asciiTheme="minorHAnsi" w:eastAsiaTheme="minorEastAsia" w:hAnsiTheme="minorHAnsi" w:cstheme="minorBidi"/>
          <w:sz w:val="24"/>
          <w:szCs w:val="24"/>
        </w:rPr>
        <w:t xml:space="preserve">nsors to all levels of events. </w:t>
      </w:r>
    </w:p>
    <w:p w14:paraId="4173AE76" w14:textId="77777777" w:rsidR="0091074E" w:rsidRDefault="0091074E">
      <w:pPr>
        <w:pStyle w:val="NormalWeb"/>
        <w:shd w:val="clear" w:color="auto" w:fill="FFFFFF"/>
        <w:rPr>
          <w:rFonts w:asciiTheme="minorHAnsi" w:eastAsiaTheme="minorEastAsia" w:hAnsiTheme="minorHAnsi" w:cstheme="minorBidi"/>
          <w:color w:val="0000CC"/>
          <w:sz w:val="24"/>
          <w:szCs w:val="24"/>
        </w:rPr>
      </w:pPr>
    </w:p>
    <w:p w14:paraId="48865051" w14:textId="6329461D" w:rsidR="000707EF" w:rsidRPr="004771E3" w:rsidRDefault="000707EF">
      <w:pPr>
        <w:pStyle w:val="NormalWeb"/>
        <w:shd w:val="clear" w:color="auto" w:fill="FFFFFF"/>
        <w:rPr>
          <w:rFonts w:asciiTheme="minorHAnsi" w:eastAsiaTheme="minorEastAsia" w:hAnsiTheme="minorHAnsi" w:cstheme="minorBidi"/>
          <w:color w:val="0000CC"/>
          <w:sz w:val="24"/>
          <w:szCs w:val="24"/>
        </w:rPr>
      </w:pPr>
      <w:r w:rsidRPr="004771E3">
        <w:rPr>
          <w:rFonts w:asciiTheme="minorHAnsi" w:eastAsiaTheme="minorEastAsia" w:hAnsiTheme="minorHAnsi" w:cstheme="minorBidi"/>
          <w:color w:val="0000CC"/>
          <w:sz w:val="24"/>
          <w:szCs w:val="24"/>
        </w:rPr>
        <w:t xml:space="preserve">This would be most welcome.  DC has implemented a very successful sponsorship program for </w:t>
      </w:r>
      <w:proofErr w:type="gramStart"/>
      <w:r w:rsidRPr="004771E3">
        <w:rPr>
          <w:rFonts w:asciiTheme="minorHAnsi" w:eastAsiaTheme="minorEastAsia" w:hAnsiTheme="minorHAnsi" w:cstheme="minorBidi"/>
          <w:color w:val="0000CC"/>
          <w:sz w:val="24"/>
          <w:szCs w:val="24"/>
        </w:rPr>
        <w:t>a number of</w:t>
      </w:r>
      <w:proofErr w:type="gramEnd"/>
      <w:r w:rsidRPr="004771E3">
        <w:rPr>
          <w:rFonts w:asciiTheme="minorHAnsi" w:eastAsiaTheme="minorEastAsia" w:hAnsiTheme="minorHAnsi" w:cstheme="minorBidi"/>
          <w:color w:val="0000CC"/>
          <w:sz w:val="24"/>
          <w:szCs w:val="24"/>
        </w:rPr>
        <w:t xml:space="preserve"> years for its NABCs and more recently for its regionals, and has shared this with other districts, notably Philadelphia this next spring.  </w:t>
      </w:r>
      <w:r w:rsidR="004771E3" w:rsidRPr="004771E3">
        <w:rPr>
          <w:rFonts w:asciiTheme="minorHAnsi" w:eastAsiaTheme="minorEastAsia" w:hAnsiTheme="minorHAnsi" w:cstheme="minorBidi"/>
          <w:color w:val="0000CC"/>
          <w:sz w:val="24"/>
          <w:szCs w:val="24"/>
        </w:rPr>
        <w:t xml:space="preserve">There is a tried-and-true sample sponsorship package that could be used together with the guide HQ is developing.  </w:t>
      </w:r>
      <w:r w:rsidRPr="004771E3">
        <w:rPr>
          <w:rFonts w:asciiTheme="minorHAnsi" w:eastAsiaTheme="minorEastAsia" w:hAnsiTheme="minorHAnsi" w:cstheme="minorBidi"/>
          <w:color w:val="0000CC"/>
          <w:sz w:val="24"/>
          <w:szCs w:val="24"/>
        </w:rPr>
        <w:t>The key to sponsorships is “the inside track”</w:t>
      </w:r>
      <w:r w:rsidR="004771E3" w:rsidRPr="004771E3">
        <w:rPr>
          <w:rFonts w:asciiTheme="minorHAnsi" w:eastAsiaTheme="minorEastAsia" w:hAnsiTheme="minorHAnsi" w:cstheme="minorBidi"/>
          <w:color w:val="0000CC"/>
          <w:sz w:val="24"/>
          <w:szCs w:val="24"/>
        </w:rPr>
        <w:t>—</w:t>
      </w:r>
      <w:r w:rsidRPr="004771E3">
        <w:rPr>
          <w:rFonts w:asciiTheme="minorHAnsi" w:eastAsiaTheme="minorEastAsia" w:hAnsiTheme="minorHAnsi" w:cstheme="minorBidi"/>
          <w:color w:val="0000CC"/>
          <w:sz w:val="24"/>
          <w:szCs w:val="24"/>
        </w:rPr>
        <w:t>a</w:t>
      </w:r>
      <w:r w:rsidR="004771E3" w:rsidRPr="004771E3">
        <w:rPr>
          <w:rFonts w:asciiTheme="minorHAnsi" w:eastAsiaTheme="minorEastAsia" w:hAnsiTheme="minorHAnsi" w:cstheme="minorBidi"/>
          <w:color w:val="0000CC"/>
          <w:sz w:val="24"/>
          <w:szCs w:val="24"/>
        </w:rPr>
        <w:t xml:space="preserve"> </w:t>
      </w:r>
      <w:r w:rsidRPr="004771E3">
        <w:rPr>
          <w:rFonts w:asciiTheme="minorHAnsi" w:eastAsiaTheme="minorEastAsia" w:hAnsiTheme="minorHAnsi" w:cstheme="minorBidi"/>
          <w:color w:val="0000CC"/>
          <w:sz w:val="24"/>
          <w:szCs w:val="24"/>
        </w:rPr>
        <w:t>willin</w:t>
      </w:r>
      <w:r w:rsidR="004771E3" w:rsidRPr="004771E3">
        <w:rPr>
          <w:rFonts w:asciiTheme="minorHAnsi" w:eastAsiaTheme="minorEastAsia" w:hAnsiTheme="minorHAnsi" w:cstheme="minorBidi"/>
          <w:color w:val="0000CC"/>
          <w:sz w:val="24"/>
          <w:szCs w:val="24"/>
        </w:rPr>
        <w:t>g and able bridge player who is interested in helping bridge and her business.</w:t>
      </w:r>
    </w:p>
    <w:p w14:paraId="12E8F312" w14:textId="0DC1C18C" w:rsidR="00304685" w:rsidRPr="00D844AA" w:rsidRDefault="00304685">
      <w:pPr>
        <w:pStyle w:val="NormalWeb"/>
        <w:shd w:val="clear" w:color="auto" w:fill="FFFFFF"/>
        <w:rPr>
          <w:rFonts w:asciiTheme="minorHAnsi" w:eastAsiaTheme="minorEastAsia" w:hAnsiTheme="minorHAnsi" w:cstheme="minorBidi"/>
          <w:sz w:val="24"/>
          <w:szCs w:val="24"/>
        </w:rPr>
      </w:pPr>
    </w:p>
    <w:p w14:paraId="0282E05E" w14:textId="1A182785" w:rsidR="003A7226" w:rsidRPr="00D844AA" w:rsidRDefault="003657D2">
      <w:pPr>
        <w:pStyle w:val="NormalWeb"/>
        <w:shd w:val="clear" w:color="auto" w:fill="FFFFFF"/>
        <w:rPr>
          <w:rFonts w:asciiTheme="minorHAnsi" w:eastAsiaTheme="minorEastAsia" w:hAnsiTheme="minorHAnsi" w:cstheme="minorBidi"/>
          <w:b/>
          <w:smallCaps/>
          <w:sz w:val="28"/>
          <w:szCs w:val="24"/>
        </w:rPr>
      </w:pPr>
      <w:r>
        <w:rPr>
          <w:rFonts w:asciiTheme="minorHAnsi" w:eastAsiaTheme="minorEastAsia" w:hAnsiTheme="minorHAnsi" w:cstheme="minorBidi"/>
          <w:b/>
          <w:smallCaps/>
          <w:sz w:val="28"/>
          <w:szCs w:val="24"/>
        </w:rPr>
        <w:t>Reduce TD costs</w:t>
      </w:r>
    </w:p>
    <w:p w14:paraId="21BC9060" w14:textId="77777777" w:rsidR="003657D2" w:rsidRDefault="003657D2"/>
    <w:p w14:paraId="1F43827E" w14:textId="0B79C472" w:rsidR="003657D2" w:rsidRPr="00D844AA" w:rsidRDefault="003657D2" w:rsidP="00D844AA">
      <w:pPr>
        <w:ind w:left="720"/>
        <w:rPr>
          <w:b/>
        </w:rPr>
      </w:pPr>
      <w:r w:rsidRPr="00D844AA">
        <w:rPr>
          <w:b/>
        </w:rPr>
        <w:t xml:space="preserve">Improve Scheduling Process </w:t>
      </w:r>
    </w:p>
    <w:p w14:paraId="58F0E462" w14:textId="7DEB674E" w:rsidR="003657D2" w:rsidRDefault="00C17AA0" w:rsidP="00D844AA">
      <w:pPr>
        <w:ind w:left="1440"/>
      </w:pPr>
      <w:r>
        <w:t xml:space="preserve">By improving the process ACBL uses to schedule Tournament Directors, we can strive to reduce the travel cost and improve overall quality. </w:t>
      </w:r>
    </w:p>
    <w:p w14:paraId="5BB0A8C7" w14:textId="7E8A1E72" w:rsidR="004771E3" w:rsidRDefault="004771E3" w:rsidP="00A2068F"/>
    <w:p w14:paraId="5FC6C664" w14:textId="16AE200B" w:rsidR="00A2068F" w:rsidRPr="0091074E" w:rsidRDefault="004771E3" w:rsidP="00A2068F">
      <w:pPr>
        <w:ind w:left="1440"/>
        <w:rPr>
          <w:rFonts w:eastAsia="Times New Roman"/>
          <w:color w:val="0000CC"/>
        </w:rPr>
      </w:pPr>
      <w:r w:rsidRPr="004771E3">
        <w:rPr>
          <w:color w:val="0000CC"/>
        </w:rPr>
        <w:t xml:space="preserve">Absolutely!  Better to use one TD for longer periods of time if possible rather than bring in </w:t>
      </w:r>
      <w:r w:rsidRPr="0091074E">
        <w:rPr>
          <w:color w:val="0000CC"/>
        </w:rPr>
        <w:t>several for overlapping shorter periods, continuing to consider training needs, of course.</w:t>
      </w:r>
      <w:r w:rsidR="00A2068F" w:rsidRPr="0091074E">
        <w:rPr>
          <w:color w:val="0000CC"/>
        </w:rPr>
        <w:t xml:space="preserve">  </w:t>
      </w:r>
      <w:r w:rsidR="00A2068F" w:rsidRPr="0091074E">
        <w:rPr>
          <w:rFonts w:eastAsia="Times New Roman"/>
          <w:color w:val="0000CC"/>
        </w:rPr>
        <w:t>Also, this is a bigger problem than just scheduling.  As technology expands, the TD's role is changing.  We need to take a step back and review the tasks, the time involved, and the appropriate associated staffing to complete these tasks.</w:t>
      </w:r>
    </w:p>
    <w:p w14:paraId="5638CF36" w14:textId="2E54E8C9" w:rsidR="003657D2" w:rsidRPr="00A2068F" w:rsidRDefault="003657D2">
      <w:pPr>
        <w:rPr>
          <w:color w:val="FF0000"/>
        </w:rPr>
      </w:pPr>
    </w:p>
    <w:p w14:paraId="04758EB6" w14:textId="40845432" w:rsidR="003657D2" w:rsidRPr="00D844AA" w:rsidRDefault="003657D2" w:rsidP="00D844AA">
      <w:pPr>
        <w:ind w:left="720"/>
        <w:rPr>
          <w:b/>
        </w:rPr>
      </w:pPr>
      <w:r w:rsidRPr="00D844AA">
        <w:rPr>
          <w:b/>
        </w:rPr>
        <w:t>Table per Director Standards</w:t>
      </w:r>
    </w:p>
    <w:p w14:paraId="7E405040" w14:textId="620FF4A8" w:rsidR="0035099E" w:rsidRDefault="003657D2" w:rsidP="00D844AA">
      <w:pPr>
        <w:ind w:left="1440"/>
      </w:pPr>
      <w:r>
        <w:t xml:space="preserve">We can also publish standards for Table per Director for the Regionals of different sizes. Any significant variation from those standards will require explanation. </w:t>
      </w:r>
    </w:p>
    <w:p w14:paraId="1929C120" w14:textId="68A52534" w:rsidR="004771E3" w:rsidRDefault="004771E3" w:rsidP="00D844AA">
      <w:pPr>
        <w:ind w:left="1440"/>
      </w:pPr>
    </w:p>
    <w:p w14:paraId="22912504" w14:textId="6EAB954E" w:rsidR="004771E3" w:rsidRPr="0091074E" w:rsidRDefault="004771E3" w:rsidP="00D844AA">
      <w:pPr>
        <w:ind w:left="1440"/>
        <w:rPr>
          <w:color w:val="0000CC"/>
        </w:rPr>
      </w:pPr>
      <w:r w:rsidRPr="004771E3">
        <w:rPr>
          <w:color w:val="0000CC"/>
        </w:rPr>
        <w:t xml:space="preserve">Again, very much needed.  However, regional size is just one consideration—number of ballrooms versus small break-out space must be considered along with </w:t>
      </w:r>
      <w:r w:rsidRPr="0091074E">
        <w:rPr>
          <w:color w:val="0000CC"/>
        </w:rPr>
        <w:t>number of start times and number of events.</w:t>
      </w:r>
      <w:r w:rsidR="00F523D5" w:rsidRPr="0091074E">
        <w:rPr>
          <w:color w:val="0000CC"/>
        </w:rPr>
        <w:t xml:space="preserve">  </w:t>
      </w:r>
      <w:proofErr w:type="gramStart"/>
      <w:r w:rsidR="00F523D5" w:rsidRPr="0091074E">
        <w:rPr>
          <w:color w:val="0000CC"/>
        </w:rPr>
        <w:t>Plus</w:t>
      </w:r>
      <w:proofErr w:type="gramEnd"/>
      <w:r w:rsidR="00F523D5" w:rsidRPr="0091074E">
        <w:rPr>
          <w:color w:val="0000CC"/>
        </w:rPr>
        <w:t xml:space="preserve"> caliber of the Directors assigned.  We need to step up TDU or some equivalent to better train our second- and third-tier directors – and absolutely TA’s if we go the route stated below.</w:t>
      </w:r>
    </w:p>
    <w:p w14:paraId="3F84E3F3" w14:textId="6829B040" w:rsidR="003657D2" w:rsidRPr="00F523D5" w:rsidRDefault="003657D2">
      <w:pPr>
        <w:rPr>
          <w:color w:val="FF0000"/>
        </w:rPr>
      </w:pPr>
    </w:p>
    <w:p w14:paraId="225B7253" w14:textId="489FA484" w:rsidR="003657D2" w:rsidRPr="00D844AA" w:rsidRDefault="003657D2">
      <w:pPr>
        <w:rPr>
          <w:b/>
          <w:smallCaps/>
          <w:sz w:val="28"/>
        </w:rPr>
      </w:pPr>
      <w:r w:rsidRPr="00D844AA">
        <w:rPr>
          <w:b/>
          <w:smallCaps/>
          <w:sz w:val="28"/>
        </w:rPr>
        <w:t xml:space="preserve">Eliminate the Use of Tournament Assistants </w:t>
      </w:r>
    </w:p>
    <w:p w14:paraId="3710BAF7" w14:textId="673241F7" w:rsidR="00301646" w:rsidRDefault="00301646">
      <w:r>
        <w:t xml:space="preserve">Tournament Assistants would become staff members of the ACBL. They would be given access to TD training, scheduled work, and be held to the standards of the ACBL TD team. </w:t>
      </w:r>
    </w:p>
    <w:p w14:paraId="0E199493" w14:textId="063480BC" w:rsidR="004771E3" w:rsidRPr="004771E3" w:rsidRDefault="004771E3">
      <w:pPr>
        <w:rPr>
          <w:color w:val="0000CC"/>
        </w:rPr>
      </w:pPr>
    </w:p>
    <w:p w14:paraId="273B5356" w14:textId="1A4AC163" w:rsidR="004771E3" w:rsidRPr="004771E3" w:rsidRDefault="004771E3">
      <w:pPr>
        <w:rPr>
          <w:color w:val="0000CC"/>
        </w:rPr>
      </w:pPr>
      <w:r w:rsidRPr="004771E3">
        <w:rPr>
          <w:color w:val="0000CC"/>
        </w:rPr>
        <w:lastRenderedPageBreak/>
        <w:t>Good in theory, but many good TAs do not want to become ACBL employees—they want to work part-time with no requirement for minimum number of sessions and the like.  Better training especially for customer service and higher levels of certification could be required, however, to ensure consistent branding of ACBL events</w:t>
      </w:r>
      <w:r>
        <w:rPr>
          <w:color w:val="0000CC"/>
        </w:rPr>
        <w:t>.</w:t>
      </w:r>
      <w:r w:rsidR="00F523D5">
        <w:rPr>
          <w:color w:val="0000CC"/>
        </w:rPr>
        <w:t xml:space="preserve">  But, the need for TAs is very, very site/region-specific and great care should be given before this concept is discarded.</w:t>
      </w:r>
    </w:p>
    <w:p w14:paraId="1674741A" w14:textId="1A83DFE3" w:rsidR="0035099E" w:rsidRDefault="0035099E" w:rsidP="007D37BF"/>
    <w:p w14:paraId="1BCFC477" w14:textId="1BE9004A" w:rsidR="0091074E" w:rsidRDefault="0091074E" w:rsidP="007D37BF"/>
    <w:p w14:paraId="3320BAE9" w14:textId="77777777" w:rsidR="0088347F" w:rsidRPr="00D844AA" w:rsidRDefault="0088347F" w:rsidP="0088347F">
      <w:pPr>
        <w:rPr>
          <w:b/>
          <w:smallCaps/>
          <w:sz w:val="32"/>
        </w:rPr>
      </w:pPr>
      <w:r w:rsidRPr="00D844AA">
        <w:rPr>
          <w:b/>
          <w:smallCaps/>
          <w:sz w:val="32"/>
        </w:rPr>
        <w:t xml:space="preserve">Gathering Effective Feedback </w:t>
      </w:r>
    </w:p>
    <w:p w14:paraId="09AF482D" w14:textId="671614CE" w:rsidR="0088347F" w:rsidRPr="00B96CF7" w:rsidRDefault="00301646" w:rsidP="0088347F">
      <w:r>
        <w:rPr>
          <w:b/>
          <w:noProof/>
        </w:rPr>
        <mc:AlternateContent>
          <mc:Choice Requires="wps">
            <w:drawing>
              <wp:anchor distT="0" distB="0" distL="114300" distR="114300" simplePos="0" relativeHeight="251667456" behindDoc="0" locked="0" layoutInCell="1" allowOverlap="1" wp14:anchorId="55291C72" wp14:editId="253513B0">
                <wp:simplePos x="0" y="0"/>
                <wp:positionH relativeFrom="column">
                  <wp:posOffset>0</wp:posOffset>
                </wp:positionH>
                <wp:positionV relativeFrom="paragraph">
                  <wp:posOffset>38100</wp:posOffset>
                </wp:positionV>
                <wp:extent cx="5783580" cy="0"/>
                <wp:effectExtent l="38100" t="38100" r="64770" b="95250"/>
                <wp:wrapNone/>
                <wp:docPr id="6" name="Straight Connector 6"/>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407F89B"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3pt" to="455.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" strokecolor="black [3200]" strokeweight="2pt">
                <v:shadow on="t" color="black" opacity="24903f" origin=",.5" offset="0,.55556mm"/>
              </v:line>
            </w:pict>
          </mc:Fallback>
        </mc:AlternateContent>
      </w:r>
    </w:p>
    <w:p w14:paraId="24709D6C" w14:textId="77777777" w:rsidR="0088347F" w:rsidRPr="00D844AA" w:rsidRDefault="0088347F" w:rsidP="00D844AA">
      <w:pPr>
        <w:rPr>
          <w:b/>
          <w:smallCaps/>
          <w:sz w:val="28"/>
        </w:rPr>
      </w:pPr>
      <w:r w:rsidRPr="00D844AA">
        <w:rPr>
          <w:b/>
          <w:smallCaps/>
          <w:sz w:val="28"/>
        </w:rPr>
        <w:t>Player Surveys</w:t>
      </w:r>
    </w:p>
    <w:p w14:paraId="0F53FF1F" w14:textId="5682D35E" w:rsidR="0088347F" w:rsidRDefault="0088347F" w:rsidP="00D844AA">
      <w:r>
        <w:t>Jay Whipple’s Fast Results platform generates feedback from players on playing conditions and TD behavior. HQ should adopt this program and encourage its use by all tournaments.</w:t>
      </w:r>
    </w:p>
    <w:p w14:paraId="73F3A5E5" w14:textId="5BD43C83" w:rsidR="004771E3" w:rsidRDefault="004771E3" w:rsidP="00D844AA"/>
    <w:p w14:paraId="78225FDA" w14:textId="72CCEF11" w:rsidR="004771E3" w:rsidRPr="004771E3" w:rsidRDefault="004771E3" w:rsidP="00D844AA">
      <w:pPr>
        <w:rPr>
          <w:color w:val="0000CC"/>
        </w:rPr>
      </w:pPr>
      <w:r w:rsidRPr="004771E3">
        <w:rPr>
          <w:color w:val="0000CC"/>
        </w:rPr>
        <w:t>And ensure long-term tracking of data and results by player.  Questions other than the standard ones for which data are collected (and need to remain standard so that the data are meaningful)</w:t>
      </w:r>
      <w:r>
        <w:rPr>
          <w:color w:val="0000CC"/>
        </w:rPr>
        <w:t xml:space="preserve"> should be encouraged</w:t>
      </w:r>
      <w:r w:rsidR="00174E7B">
        <w:rPr>
          <w:color w:val="0000CC"/>
        </w:rPr>
        <w:t xml:space="preserve"> when issues arise and player input is desired to make meaningful decisions about start time, events, venues</w:t>
      </w:r>
      <w:r w:rsidR="00174E7B" w:rsidRPr="0091074E">
        <w:rPr>
          <w:color w:val="0000CC"/>
        </w:rPr>
        <w:t xml:space="preserve">, etc.  </w:t>
      </w:r>
      <w:r w:rsidR="00A2068F" w:rsidRPr="0091074E">
        <w:rPr>
          <w:rFonts w:eastAsia="Times New Roman"/>
          <w:color w:val="0000CC"/>
        </w:rPr>
        <w:t xml:space="preserve">The initiation of the survey is something the ACBL HQ can do more effectively and routinely than the TS, along with things like tracking comments about TDs.  On the other hand, there may be a plethora of issues that only the locals can address.   It makes sense to initiate this on a trial basis, walk it through, and determine how it can be most effectively administered.  </w:t>
      </w:r>
      <w:r w:rsidR="00174E7B" w:rsidRPr="0091074E">
        <w:rPr>
          <w:color w:val="0000CC"/>
        </w:rPr>
        <w:t xml:space="preserve">As an aside:  The surveys sent out </w:t>
      </w:r>
      <w:proofErr w:type="gramStart"/>
      <w:r w:rsidR="00174E7B" w:rsidRPr="0091074E">
        <w:rPr>
          <w:color w:val="0000CC"/>
        </w:rPr>
        <w:t>at the conclusion of</w:t>
      </w:r>
      <w:proofErr w:type="gramEnd"/>
      <w:r w:rsidR="00174E7B" w:rsidRPr="0091074E">
        <w:rPr>
          <w:color w:val="0000CC"/>
        </w:rPr>
        <w:t xml:space="preserve"> each NABC should be sent to more than just a sample of the players attending in order to increase the return rate and draw good </w:t>
      </w:r>
      <w:r w:rsidR="00174E7B">
        <w:rPr>
          <w:color w:val="0000CC"/>
        </w:rPr>
        <w:t>conclusions.</w:t>
      </w:r>
    </w:p>
    <w:p w14:paraId="246EF54C" w14:textId="77777777" w:rsidR="0088347F" w:rsidRPr="00B96CF7" w:rsidRDefault="0088347F" w:rsidP="0088347F"/>
    <w:p w14:paraId="4FC51E74" w14:textId="77777777" w:rsidR="0088347F" w:rsidRPr="00D844AA" w:rsidRDefault="0088347F" w:rsidP="00D844AA">
      <w:pPr>
        <w:rPr>
          <w:b/>
          <w:smallCaps/>
          <w:sz w:val="28"/>
        </w:rPr>
      </w:pPr>
      <w:r w:rsidRPr="00D844AA">
        <w:rPr>
          <w:b/>
          <w:smallCaps/>
          <w:sz w:val="28"/>
        </w:rPr>
        <w:t xml:space="preserve">Director-in-Charge Reports </w:t>
      </w:r>
    </w:p>
    <w:p w14:paraId="582E2AAC" w14:textId="6620D6DA" w:rsidR="0088347F" w:rsidRDefault="0088347F" w:rsidP="00D844AA">
      <w:r>
        <w:t>Field Operations is working on a DIC report.  This report will document any changes, innovations, or lessons learned from an event.  The report will often include an upgraded version of the existing supervisor/manager operation form.  HQ plans to increase the amount of direct supervision and training of junior TDs by more senior TDs.  Organizers will not be charged for this training cost and should benefit from improved TD performance.</w:t>
      </w:r>
    </w:p>
    <w:p w14:paraId="1E403C94" w14:textId="034D48ED" w:rsidR="00174E7B" w:rsidRDefault="00174E7B" w:rsidP="00D844AA"/>
    <w:p w14:paraId="09305014" w14:textId="19A7199C" w:rsidR="00174E7B" w:rsidRPr="00174E7B" w:rsidRDefault="00174E7B" w:rsidP="00D844AA">
      <w:pPr>
        <w:rPr>
          <w:color w:val="0000CC"/>
        </w:rPr>
      </w:pPr>
      <w:r w:rsidRPr="00174E7B">
        <w:rPr>
          <w:color w:val="0000CC"/>
        </w:rPr>
        <w:t>Great new r</w:t>
      </w:r>
      <w:r w:rsidR="0091074E">
        <w:rPr>
          <w:color w:val="0000CC"/>
        </w:rPr>
        <w:t>eport form and training plan.  The stepped-up training and supervision by senior TDs c</w:t>
      </w:r>
      <w:r w:rsidRPr="00174E7B">
        <w:rPr>
          <w:color w:val="0000CC"/>
        </w:rPr>
        <w:t xml:space="preserve">ould be one of the </w:t>
      </w:r>
      <w:proofErr w:type="gramStart"/>
      <w:r w:rsidRPr="00174E7B">
        <w:rPr>
          <w:color w:val="0000CC"/>
        </w:rPr>
        <w:t>more costly</w:t>
      </w:r>
      <w:proofErr w:type="gramEnd"/>
      <w:r w:rsidRPr="00174E7B">
        <w:rPr>
          <w:color w:val="0000CC"/>
        </w:rPr>
        <w:t xml:space="preserve"> ideas on the list.</w:t>
      </w:r>
    </w:p>
    <w:p w14:paraId="0CA12982" w14:textId="77777777" w:rsidR="0035099E" w:rsidRPr="00526438" w:rsidRDefault="0035099E" w:rsidP="007D37BF"/>
    <w:sectPr w:rsidR="0035099E" w:rsidRPr="00526438" w:rsidSect="0052643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2B22D" w14:textId="77777777" w:rsidR="007916BE" w:rsidRDefault="007916BE" w:rsidP="0096379D">
      <w:r>
        <w:separator/>
      </w:r>
    </w:p>
  </w:endnote>
  <w:endnote w:type="continuationSeparator" w:id="0">
    <w:p w14:paraId="27ED595C" w14:textId="77777777" w:rsidR="007916BE" w:rsidRDefault="007916BE" w:rsidP="00963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3585796"/>
      <w:docPartObj>
        <w:docPartGallery w:val="Page Numbers (Bottom of Page)"/>
        <w:docPartUnique/>
      </w:docPartObj>
    </w:sdtPr>
    <w:sdtEndPr>
      <w:rPr>
        <w:noProof/>
      </w:rPr>
    </w:sdtEndPr>
    <w:sdtContent>
      <w:p w14:paraId="23F46A30" w14:textId="2A4175D7" w:rsidR="00E429E2" w:rsidRDefault="00E429E2">
        <w:pPr>
          <w:pStyle w:val="Footer"/>
          <w:jc w:val="center"/>
        </w:pPr>
        <w:r>
          <w:fldChar w:fldCharType="begin"/>
        </w:r>
        <w:r>
          <w:instrText xml:space="preserve"> PAGE   \* MERGEFORMAT </w:instrText>
        </w:r>
        <w:r>
          <w:fldChar w:fldCharType="separate"/>
        </w:r>
        <w:r w:rsidR="008E4C63">
          <w:rPr>
            <w:noProof/>
          </w:rPr>
          <w:t>16</w:t>
        </w:r>
        <w:r>
          <w:rPr>
            <w:noProof/>
          </w:rPr>
          <w:fldChar w:fldCharType="end"/>
        </w:r>
      </w:p>
    </w:sdtContent>
  </w:sdt>
  <w:p w14:paraId="300D6663" w14:textId="77777777" w:rsidR="00E429E2" w:rsidRDefault="00E42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5074A" w14:textId="77777777" w:rsidR="007916BE" w:rsidRDefault="007916BE" w:rsidP="0096379D">
      <w:r>
        <w:separator/>
      </w:r>
    </w:p>
  </w:footnote>
  <w:footnote w:type="continuationSeparator" w:id="0">
    <w:p w14:paraId="05E24A61" w14:textId="77777777" w:rsidR="007916BE" w:rsidRDefault="007916BE" w:rsidP="00963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80AC" w14:textId="77777777" w:rsidR="00E429E2" w:rsidRDefault="00E429E2">
    <w:pPr>
      <w:pStyle w:val="Header"/>
    </w:pPr>
    <w:r>
      <w:rPr>
        <w:noProof/>
      </w:rPr>
      <w:drawing>
        <wp:anchor distT="0" distB="0" distL="114300" distR="114300" simplePos="0" relativeHeight="251659264" behindDoc="1" locked="0" layoutInCell="1" allowOverlap="1" wp14:anchorId="2B8A55C5" wp14:editId="75093D2E">
          <wp:simplePos x="0" y="0"/>
          <wp:positionH relativeFrom="margin">
            <wp:posOffset>-792480</wp:posOffset>
          </wp:positionH>
          <wp:positionV relativeFrom="page">
            <wp:posOffset>381000</wp:posOffset>
          </wp:positionV>
          <wp:extent cx="7506335" cy="596900"/>
          <wp:effectExtent l="0" t="0" r="1206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BL Letterhead.pdf"/>
                  <pic:cNvPicPr/>
                </pic:nvPicPr>
                <pic:blipFill rotWithShape="1">
                  <a:blip r:embed="rId1">
                    <a:extLst>
                      <a:ext uri="{28A0092B-C50C-407E-A947-70E740481C1C}">
                        <a14:useLocalDpi xmlns:a14="http://schemas.microsoft.com/office/drawing/2010/main" val="0"/>
                      </a:ext>
                    </a:extLst>
                  </a:blip>
                  <a:srcRect t="5621" b="88234"/>
                  <a:stretch/>
                </pic:blipFill>
                <pic:spPr bwMode="auto">
                  <a:xfrm>
                    <a:off x="0" y="0"/>
                    <a:ext cx="7506335" cy="5969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C7B1C"/>
    <w:multiLevelType w:val="hybridMultilevel"/>
    <w:tmpl w:val="FDF8B3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F91C85"/>
    <w:multiLevelType w:val="hybridMultilevel"/>
    <w:tmpl w:val="D0FCE344"/>
    <w:lvl w:ilvl="0" w:tplc="7F6E0E1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C71764"/>
    <w:multiLevelType w:val="hybridMultilevel"/>
    <w:tmpl w:val="1AF6BF70"/>
    <w:lvl w:ilvl="0" w:tplc="30B4F9D6">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F6C32"/>
    <w:multiLevelType w:val="hybridMultilevel"/>
    <w:tmpl w:val="A75019EC"/>
    <w:lvl w:ilvl="0" w:tplc="F92CB9D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C3595"/>
    <w:multiLevelType w:val="hybridMultilevel"/>
    <w:tmpl w:val="3EACAA9A"/>
    <w:lvl w:ilvl="0" w:tplc="587AB748">
      <w:start w:val="1"/>
      <w:numFmt w:val="decimal"/>
      <w:lvlText w:val="%1)"/>
      <w:lvlJc w:val="left"/>
      <w:pPr>
        <w:ind w:left="720" w:hanging="360"/>
      </w:pPr>
      <w:rPr>
        <w:rFonts w:asciiTheme="minorHAnsi" w:eastAsiaTheme="minorHAnsi" w:hAnsiTheme="minorHAnsi" w:cstheme="minorBidi"/>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7619DF"/>
    <w:multiLevelType w:val="hybridMultilevel"/>
    <w:tmpl w:val="51C66C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514A55B6"/>
    <w:multiLevelType w:val="hybridMultilevel"/>
    <w:tmpl w:val="27B6F2F4"/>
    <w:lvl w:ilvl="0" w:tplc="04090001">
      <w:start w:val="1"/>
      <w:numFmt w:val="bullet"/>
      <w:lvlText w:val=""/>
      <w:lvlJc w:val="left"/>
      <w:pPr>
        <w:ind w:left="720" w:hanging="360"/>
      </w:pPr>
      <w:rPr>
        <w:rFonts w:ascii="Symbol" w:hAnsi="Symbol" w:hint="default"/>
      </w:rPr>
    </w:lvl>
    <w:lvl w:ilvl="1" w:tplc="8C762634">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438"/>
    <w:rsid w:val="00007AD7"/>
    <w:rsid w:val="0001740E"/>
    <w:rsid w:val="00020E0C"/>
    <w:rsid w:val="00046DA2"/>
    <w:rsid w:val="00047CFD"/>
    <w:rsid w:val="00055641"/>
    <w:rsid w:val="000707EF"/>
    <w:rsid w:val="00072ABC"/>
    <w:rsid w:val="00085589"/>
    <w:rsid w:val="000913EB"/>
    <w:rsid w:val="000A4A11"/>
    <w:rsid w:val="000B4D16"/>
    <w:rsid w:val="000C79A2"/>
    <w:rsid w:val="000D0AF4"/>
    <w:rsid w:val="000F0CA3"/>
    <w:rsid w:val="000F2E01"/>
    <w:rsid w:val="00174E7B"/>
    <w:rsid w:val="001E475C"/>
    <w:rsid w:val="00203865"/>
    <w:rsid w:val="0020441F"/>
    <w:rsid w:val="0023254E"/>
    <w:rsid w:val="00241566"/>
    <w:rsid w:val="0025790D"/>
    <w:rsid w:val="002621F4"/>
    <w:rsid w:val="00295B11"/>
    <w:rsid w:val="002B0D09"/>
    <w:rsid w:val="002C148A"/>
    <w:rsid w:val="002E3F11"/>
    <w:rsid w:val="002F0DA7"/>
    <w:rsid w:val="00301646"/>
    <w:rsid w:val="00304685"/>
    <w:rsid w:val="003144A9"/>
    <w:rsid w:val="003275BD"/>
    <w:rsid w:val="00345F22"/>
    <w:rsid w:val="0035099E"/>
    <w:rsid w:val="003657D2"/>
    <w:rsid w:val="00367FA6"/>
    <w:rsid w:val="003A588D"/>
    <w:rsid w:val="003A5BF1"/>
    <w:rsid w:val="003A7226"/>
    <w:rsid w:val="003E6378"/>
    <w:rsid w:val="003F0F05"/>
    <w:rsid w:val="00403102"/>
    <w:rsid w:val="00403612"/>
    <w:rsid w:val="00411A0B"/>
    <w:rsid w:val="004334B4"/>
    <w:rsid w:val="004430AA"/>
    <w:rsid w:val="004462B9"/>
    <w:rsid w:val="004771E3"/>
    <w:rsid w:val="00490159"/>
    <w:rsid w:val="004947DF"/>
    <w:rsid w:val="004A1E36"/>
    <w:rsid w:val="004C3218"/>
    <w:rsid w:val="004D4206"/>
    <w:rsid w:val="004E2F8D"/>
    <w:rsid w:val="004F5AA4"/>
    <w:rsid w:val="00505D37"/>
    <w:rsid w:val="0051258E"/>
    <w:rsid w:val="00526438"/>
    <w:rsid w:val="00537AB8"/>
    <w:rsid w:val="00555A8B"/>
    <w:rsid w:val="00564083"/>
    <w:rsid w:val="00573F11"/>
    <w:rsid w:val="00592CE3"/>
    <w:rsid w:val="005A6985"/>
    <w:rsid w:val="005B6EDE"/>
    <w:rsid w:val="005F6867"/>
    <w:rsid w:val="00604C5A"/>
    <w:rsid w:val="00643235"/>
    <w:rsid w:val="0065538A"/>
    <w:rsid w:val="006A66BC"/>
    <w:rsid w:val="006D2661"/>
    <w:rsid w:val="006F701D"/>
    <w:rsid w:val="00700A72"/>
    <w:rsid w:val="00734DC4"/>
    <w:rsid w:val="007710FF"/>
    <w:rsid w:val="00787FF8"/>
    <w:rsid w:val="007916BE"/>
    <w:rsid w:val="007A3FDC"/>
    <w:rsid w:val="007A7F63"/>
    <w:rsid w:val="007D37BF"/>
    <w:rsid w:val="007E51DD"/>
    <w:rsid w:val="0080073C"/>
    <w:rsid w:val="008515C5"/>
    <w:rsid w:val="00875853"/>
    <w:rsid w:val="00876F7D"/>
    <w:rsid w:val="0088347F"/>
    <w:rsid w:val="00896958"/>
    <w:rsid w:val="008B6213"/>
    <w:rsid w:val="008C2C07"/>
    <w:rsid w:val="008E1A36"/>
    <w:rsid w:val="008E29D8"/>
    <w:rsid w:val="008E4C63"/>
    <w:rsid w:val="0091074E"/>
    <w:rsid w:val="00913926"/>
    <w:rsid w:val="00946AE5"/>
    <w:rsid w:val="0096379D"/>
    <w:rsid w:val="009A6915"/>
    <w:rsid w:val="009A772B"/>
    <w:rsid w:val="009B6D09"/>
    <w:rsid w:val="009B79F5"/>
    <w:rsid w:val="009B7C4F"/>
    <w:rsid w:val="009D22E1"/>
    <w:rsid w:val="00A01C28"/>
    <w:rsid w:val="00A2068F"/>
    <w:rsid w:val="00A26F78"/>
    <w:rsid w:val="00A40D4C"/>
    <w:rsid w:val="00A573FB"/>
    <w:rsid w:val="00A60038"/>
    <w:rsid w:val="00A62215"/>
    <w:rsid w:val="00A77DCA"/>
    <w:rsid w:val="00A91AC7"/>
    <w:rsid w:val="00AA20CD"/>
    <w:rsid w:val="00AA4C80"/>
    <w:rsid w:val="00AB21A6"/>
    <w:rsid w:val="00AD1727"/>
    <w:rsid w:val="00AD642D"/>
    <w:rsid w:val="00AE61CB"/>
    <w:rsid w:val="00AF3D5C"/>
    <w:rsid w:val="00B01DA4"/>
    <w:rsid w:val="00B13566"/>
    <w:rsid w:val="00B2458F"/>
    <w:rsid w:val="00B34EE6"/>
    <w:rsid w:val="00B664B6"/>
    <w:rsid w:val="00B70B73"/>
    <w:rsid w:val="00B7787E"/>
    <w:rsid w:val="00B873C7"/>
    <w:rsid w:val="00B96CF7"/>
    <w:rsid w:val="00BA2B61"/>
    <w:rsid w:val="00BE3A75"/>
    <w:rsid w:val="00C16908"/>
    <w:rsid w:val="00C17AA0"/>
    <w:rsid w:val="00C26D0F"/>
    <w:rsid w:val="00C555CA"/>
    <w:rsid w:val="00C60B84"/>
    <w:rsid w:val="00CA1E05"/>
    <w:rsid w:val="00CA5054"/>
    <w:rsid w:val="00CB5F73"/>
    <w:rsid w:val="00CC1FE8"/>
    <w:rsid w:val="00CC7DA8"/>
    <w:rsid w:val="00CE0F4A"/>
    <w:rsid w:val="00D0769F"/>
    <w:rsid w:val="00D13E5D"/>
    <w:rsid w:val="00D25FE1"/>
    <w:rsid w:val="00D319CD"/>
    <w:rsid w:val="00D37616"/>
    <w:rsid w:val="00D41C21"/>
    <w:rsid w:val="00D624C7"/>
    <w:rsid w:val="00D844AA"/>
    <w:rsid w:val="00D87741"/>
    <w:rsid w:val="00DA7D9B"/>
    <w:rsid w:val="00DD4A83"/>
    <w:rsid w:val="00DD4AC2"/>
    <w:rsid w:val="00DD52D6"/>
    <w:rsid w:val="00E01DBD"/>
    <w:rsid w:val="00E16E35"/>
    <w:rsid w:val="00E27CD9"/>
    <w:rsid w:val="00E30D2E"/>
    <w:rsid w:val="00E429E2"/>
    <w:rsid w:val="00E5007B"/>
    <w:rsid w:val="00E530B8"/>
    <w:rsid w:val="00E71B19"/>
    <w:rsid w:val="00E81BA1"/>
    <w:rsid w:val="00E86A26"/>
    <w:rsid w:val="00EE09D1"/>
    <w:rsid w:val="00F0179A"/>
    <w:rsid w:val="00F27F95"/>
    <w:rsid w:val="00F43AB2"/>
    <w:rsid w:val="00F523D5"/>
    <w:rsid w:val="00F574E3"/>
    <w:rsid w:val="00F66F8C"/>
    <w:rsid w:val="00F67F3B"/>
    <w:rsid w:val="00F763D7"/>
    <w:rsid w:val="00F820DD"/>
    <w:rsid w:val="00F9083E"/>
    <w:rsid w:val="00F97537"/>
    <w:rsid w:val="00FB2563"/>
    <w:rsid w:val="00FD4D40"/>
    <w:rsid w:val="00FE35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691D4F"/>
  <w14:defaultImageDpi w14:val="300"/>
  <w15:docId w15:val="{8670D79D-CAE6-46F0-ABF3-35EB44356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4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6438"/>
    <w:rPr>
      <w:rFonts w:ascii="Lucida Grande" w:hAnsi="Lucida Grande" w:cs="Lucida Grande"/>
      <w:sz w:val="18"/>
      <w:szCs w:val="18"/>
    </w:rPr>
  </w:style>
  <w:style w:type="paragraph" w:styleId="Header">
    <w:name w:val="header"/>
    <w:basedOn w:val="Normal"/>
    <w:link w:val="HeaderChar"/>
    <w:uiPriority w:val="99"/>
    <w:unhideWhenUsed/>
    <w:rsid w:val="0096379D"/>
    <w:pPr>
      <w:tabs>
        <w:tab w:val="center" w:pos="4680"/>
        <w:tab w:val="right" w:pos="9360"/>
      </w:tabs>
    </w:pPr>
  </w:style>
  <w:style w:type="character" w:customStyle="1" w:styleId="HeaderChar">
    <w:name w:val="Header Char"/>
    <w:basedOn w:val="DefaultParagraphFont"/>
    <w:link w:val="Header"/>
    <w:uiPriority w:val="99"/>
    <w:rsid w:val="0096379D"/>
  </w:style>
  <w:style w:type="paragraph" w:styleId="Footer">
    <w:name w:val="footer"/>
    <w:basedOn w:val="Normal"/>
    <w:link w:val="FooterChar"/>
    <w:uiPriority w:val="99"/>
    <w:unhideWhenUsed/>
    <w:rsid w:val="0096379D"/>
    <w:pPr>
      <w:tabs>
        <w:tab w:val="center" w:pos="4680"/>
        <w:tab w:val="right" w:pos="9360"/>
      </w:tabs>
    </w:pPr>
  </w:style>
  <w:style w:type="character" w:customStyle="1" w:styleId="FooterChar">
    <w:name w:val="Footer Char"/>
    <w:basedOn w:val="DefaultParagraphFont"/>
    <w:link w:val="Footer"/>
    <w:uiPriority w:val="99"/>
    <w:rsid w:val="0096379D"/>
  </w:style>
  <w:style w:type="paragraph" w:styleId="ListParagraph">
    <w:name w:val="List Paragraph"/>
    <w:basedOn w:val="Normal"/>
    <w:uiPriority w:val="34"/>
    <w:qFormat/>
    <w:rsid w:val="002E3F11"/>
    <w:pPr>
      <w:ind w:left="720"/>
      <w:contextualSpacing/>
    </w:pPr>
  </w:style>
  <w:style w:type="table" w:styleId="TableGrid">
    <w:name w:val="Table Grid"/>
    <w:basedOn w:val="TableNormal"/>
    <w:uiPriority w:val="59"/>
    <w:rsid w:val="00072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01C28"/>
    <w:rPr>
      <w:sz w:val="16"/>
      <w:szCs w:val="16"/>
    </w:rPr>
  </w:style>
  <w:style w:type="paragraph" w:styleId="CommentText">
    <w:name w:val="annotation text"/>
    <w:basedOn w:val="Normal"/>
    <w:link w:val="CommentTextChar"/>
    <w:uiPriority w:val="99"/>
    <w:semiHidden/>
    <w:unhideWhenUsed/>
    <w:rsid w:val="00A01C28"/>
    <w:rPr>
      <w:sz w:val="20"/>
      <w:szCs w:val="20"/>
    </w:rPr>
  </w:style>
  <w:style w:type="character" w:customStyle="1" w:styleId="CommentTextChar">
    <w:name w:val="Comment Text Char"/>
    <w:basedOn w:val="DefaultParagraphFont"/>
    <w:link w:val="CommentText"/>
    <w:uiPriority w:val="99"/>
    <w:semiHidden/>
    <w:rsid w:val="00A01C28"/>
    <w:rPr>
      <w:sz w:val="20"/>
      <w:szCs w:val="20"/>
    </w:rPr>
  </w:style>
  <w:style w:type="paragraph" w:styleId="CommentSubject">
    <w:name w:val="annotation subject"/>
    <w:basedOn w:val="CommentText"/>
    <w:next w:val="CommentText"/>
    <w:link w:val="CommentSubjectChar"/>
    <w:uiPriority w:val="99"/>
    <w:semiHidden/>
    <w:unhideWhenUsed/>
    <w:rsid w:val="00A01C28"/>
    <w:rPr>
      <w:b/>
      <w:bCs/>
    </w:rPr>
  </w:style>
  <w:style w:type="character" w:customStyle="1" w:styleId="CommentSubjectChar">
    <w:name w:val="Comment Subject Char"/>
    <w:basedOn w:val="CommentTextChar"/>
    <w:link w:val="CommentSubject"/>
    <w:uiPriority w:val="99"/>
    <w:semiHidden/>
    <w:rsid w:val="00A01C28"/>
    <w:rPr>
      <w:b/>
      <w:bCs/>
      <w:sz w:val="20"/>
      <w:szCs w:val="20"/>
    </w:rPr>
  </w:style>
  <w:style w:type="paragraph" w:styleId="Revision">
    <w:name w:val="Revision"/>
    <w:hidden/>
    <w:uiPriority w:val="99"/>
    <w:semiHidden/>
    <w:rsid w:val="00AA4C80"/>
  </w:style>
  <w:style w:type="paragraph" w:styleId="NormalWeb">
    <w:name w:val="Normal (Web)"/>
    <w:basedOn w:val="Normal"/>
    <w:uiPriority w:val="99"/>
    <w:unhideWhenUsed/>
    <w:rsid w:val="003A7226"/>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36098">
      <w:bodyDiv w:val="1"/>
      <w:marLeft w:val="0"/>
      <w:marRight w:val="0"/>
      <w:marTop w:val="0"/>
      <w:marBottom w:val="0"/>
      <w:divBdr>
        <w:top w:val="none" w:sz="0" w:space="0" w:color="auto"/>
        <w:left w:val="none" w:sz="0" w:space="0" w:color="auto"/>
        <w:bottom w:val="none" w:sz="0" w:space="0" w:color="auto"/>
        <w:right w:val="none" w:sz="0" w:space="0" w:color="auto"/>
      </w:divBdr>
    </w:div>
    <w:div w:id="437257161">
      <w:bodyDiv w:val="1"/>
      <w:marLeft w:val="0"/>
      <w:marRight w:val="0"/>
      <w:marTop w:val="0"/>
      <w:marBottom w:val="0"/>
      <w:divBdr>
        <w:top w:val="none" w:sz="0" w:space="0" w:color="auto"/>
        <w:left w:val="none" w:sz="0" w:space="0" w:color="auto"/>
        <w:bottom w:val="none" w:sz="0" w:space="0" w:color="auto"/>
        <w:right w:val="none" w:sz="0" w:space="0" w:color="auto"/>
      </w:divBdr>
    </w:div>
    <w:div w:id="532154106">
      <w:bodyDiv w:val="1"/>
      <w:marLeft w:val="0"/>
      <w:marRight w:val="0"/>
      <w:marTop w:val="0"/>
      <w:marBottom w:val="0"/>
      <w:divBdr>
        <w:top w:val="none" w:sz="0" w:space="0" w:color="auto"/>
        <w:left w:val="none" w:sz="0" w:space="0" w:color="auto"/>
        <w:bottom w:val="none" w:sz="0" w:space="0" w:color="auto"/>
        <w:right w:val="none" w:sz="0" w:space="0" w:color="auto"/>
      </w:divBdr>
    </w:div>
    <w:div w:id="591744883">
      <w:bodyDiv w:val="1"/>
      <w:marLeft w:val="0"/>
      <w:marRight w:val="0"/>
      <w:marTop w:val="0"/>
      <w:marBottom w:val="0"/>
      <w:divBdr>
        <w:top w:val="none" w:sz="0" w:space="0" w:color="auto"/>
        <w:left w:val="none" w:sz="0" w:space="0" w:color="auto"/>
        <w:bottom w:val="none" w:sz="0" w:space="0" w:color="auto"/>
        <w:right w:val="none" w:sz="0" w:space="0" w:color="auto"/>
      </w:divBdr>
    </w:div>
    <w:div w:id="748691726">
      <w:bodyDiv w:val="1"/>
      <w:marLeft w:val="0"/>
      <w:marRight w:val="0"/>
      <w:marTop w:val="0"/>
      <w:marBottom w:val="0"/>
      <w:divBdr>
        <w:top w:val="none" w:sz="0" w:space="0" w:color="auto"/>
        <w:left w:val="none" w:sz="0" w:space="0" w:color="auto"/>
        <w:bottom w:val="none" w:sz="0" w:space="0" w:color="auto"/>
        <w:right w:val="none" w:sz="0" w:space="0" w:color="auto"/>
      </w:divBdr>
    </w:div>
    <w:div w:id="1715692115">
      <w:bodyDiv w:val="1"/>
      <w:marLeft w:val="0"/>
      <w:marRight w:val="0"/>
      <w:marTop w:val="0"/>
      <w:marBottom w:val="0"/>
      <w:divBdr>
        <w:top w:val="none" w:sz="0" w:space="0" w:color="auto"/>
        <w:left w:val="none" w:sz="0" w:space="0" w:color="auto"/>
        <w:bottom w:val="none" w:sz="0" w:space="0" w:color="auto"/>
        <w:right w:val="none" w:sz="0" w:space="0" w:color="auto"/>
      </w:divBdr>
    </w:div>
    <w:div w:id="1717389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A493A-E49F-472C-A280-144F7DB6C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6419</Words>
  <Characters>36594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dc:creator>
  <cp:keywords/>
  <dc:description/>
  <cp:lastModifiedBy>D6D- Margot Hennings</cp:lastModifiedBy>
  <cp:revision>4</cp:revision>
  <dcterms:created xsi:type="dcterms:W3CDTF">2017-09-05T20:22:00Z</dcterms:created>
  <dcterms:modified xsi:type="dcterms:W3CDTF">2017-09-05T20:27:00Z</dcterms:modified>
</cp:coreProperties>
</file>